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СОВЕТСКОГО СЕЛЬСКОГО ПОСЕЛЕНИЯ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Style w:val="3"/>
        <w:tblW w:w="95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9570" w:type="dxa"/>
            <w:tcBorders>
              <w:top w:val="thinThickMediumGap" w:color="000000" w:sz="24" w:space="0"/>
            </w:tcBorders>
            <w:shd w:val="clear" w:color="auto" w:fill="auto"/>
          </w:tcPr>
          <w:p>
            <w:pPr>
              <w:rPr>
                <w:b/>
              </w:rPr>
            </w:pPr>
          </w:p>
        </w:tc>
      </w:tr>
    </w:tbl>
    <w:p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«16»  декабря  2020 года                                                                  № 177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b/>
          <w:sz w:val="24"/>
          <w:szCs w:val="24"/>
        </w:rPr>
        <w:t>О порядке создания, использования и восполнения резерва материальных ресурсов для ликвидации чрезвычайных ситуаций на территории Советского сельского поселения Калачевского муниципального района Волгоградской области</w:t>
      </w:r>
      <w:bookmarkEnd w:id="4"/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методическими рекомендациями по созданию, хранению, использованию и восполнению резервов материальных ресурсов для ликвидации  чрезвычайных ситуаций  природного  и техногенного  характера, утвержденными  Министерством Российской Федерации  по делам гражданской обороны, чрезвычайным ситуациям и ликвидации последствий стихийных бедствий от 20.08.20 №2-4-71-17-11, Уставом Советского сельского  поселения Калачевского муниципального района Волгоградской области, в целях своевременного и качественного обеспечения мероприятий по ликвидации чрезвычайных ситуаций и защите населения на территории Советского сельского поселения Калачевского муниципального района Волгоградской области, администрация Советского сельского поселения Калачевского  муниципального района Волгоградской области»,</w:t>
      </w:r>
    </w:p>
    <w:p>
      <w:pPr>
        <w:ind w:firstLine="567"/>
        <w:jc w:val="left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>
      <w:pPr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>
        <w:fldChar w:fldCharType="begin"/>
      </w:r>
      <w:r>
        <w:instrText xml:space="preserve"> HYPERLINK \l "P834" \h </w:instrText>
      </w:r>
      <w:r>
        <w:fldChar w:fldCharType="separate"/>
      </w:r>
      <w:r>
        <w:rPr>
          <w:rStyle w:val="8"/>
          <w:rFonts w:ascii="Times New Roman" w:hAnsi="Times New Roman" w:cs="Times New Roman"/>
          <w:color w:val="000000"/>
          <w:sz w:val="24"/>
          <w:szCs w:val="24"/>
          <w:u w:val="none"/>
        </w:rPr>
        <w:t>Порядок</w:t>
      </w:r>
      <w:r>
        <w:rPr>
          <w:rStyle w:val="8"/>
          <w:rFonts w:ascii="Times New Roman" w:hAnsi="Times New Roman" w:cs="Times New Roman"/>
          <w:color w:val="000000"/>
          <w:sz w:val="24"/>
          <w:szCs w:val="24"/>
          <w:u w:val="none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создания, использования и восполнения резерва материальных ресурсов для ликвидации чрезвычайных ситуаций на территории Советского сельского поселения Калачевского муниципального района Волгоградской области.</w:t>
      </w:r>
    </w:p>
    <w:p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создание и  восполнение резерва материальных ресурсов для ликвидации чрезвычайных ситуаций на территории Советского сельского поселения Калачевского муниципального  района Волгоградской области производится за счет средств местного бюджета.</w:t>
      </w:r>
    </w:p>
    <w:p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руководителям предприятий, учреждений и организаций, расположенных на территории Советского сельского поселения Калачевского муниципального района  Волгоградской области создать соответствующие резервы материальных ресурсов для ликвидации чрезвычайных ситуаций.</w:t>
      </w:r>
    </w:p>
    <w:p>
      <w:pPr>
        <w:pStyle w:val="29"/>
        <w:shd w:val="clear" w:color="auto" w:fill="auto"/>
        <w:tabs>
          <w:tab w:val="left" w:pos="884"/>
        </w:tabs>
        <w:spacing w:before="0" w:after="0" w:line="298" w:lineRule="exact"/>
        <w:ind w:firstLine="0"/>
        <w:jc w:val="both"/>
        <w:rPr>
          <w:sz w:val="24"/>
          <w:szCs w:val="24"/>
        </w:rPr>
      </w:pPr>
      <w:r>
        <w:rPr>
          <w:rFonts w:cs="Times New Roman"/>
          <w:color w:val="FF0000"/>
          <w:sz w:val="24"/>
          <w:szCs w:val="24"/>
        </w:rPr>
        <w:t xml:space="preserve">    </w:t>
      </w:r>
      <w:r>
        <w:rPr>
          <w:rFonts w:cs="Times New Roman"/>
          <w:color w:val="000000"/>
          <w:sz w:val="24"/>
          <w:szCs w:val="24"/>
        </w:rPr>
        <w:t>4. Постановление администрации Советского сельского поселения Калачевского муниципального района Волгоградской области от 12.10.2010 № 112 «О порядке создания, хранения, использования и восполнения резерва материальных ресурсов Советского сельского поселения», признать утратившим силу.</w:t>
      </w:r>
    </w:p>
    <w:p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постановления  оставляю за собой.</w:t>
      </w:r>
    </w:p>
    <w:p>
      <w:pPr>
        <w:ind w:firstLine="567"/>
        <w:jc w:val="both"/>
        <w:rPr>
          <w:rFonts w:ascii="Times New Roman" w:hAnsi="Times New Roman" w:cs="Times New Roman"/>
        </w:rPr>
      </w:pPr>
    </w:p>
    <w:p>
      <w:pPr>
        <w:ind w:firstLine="567"/>
        <w:jc w:val="both"/>
        <w:rPr>
          <w:rFonts w:ascii="Times New Roman" w:hAnsi="Times New Roman" w:cs="Times New Roman"/>
        </w:rPr>
      </w:pPr>
    </w:p>
    <w:p>
      <w:pPr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Глава Советского сельского поселения                                       А.Ф.Пак</w:t>
      </w:r>
    </w:p>
    <w:p>
      <w:pPr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jc w:val="right"/>
        <w:rPr>
          <w:rFonts w:ascii="Times New Roman" w:hAnsi="Times New Roman" w:cs="Times New Roman"/>
          <w:sz w:val="20"/>
          <w:szCs w:val="20"/>
        </w:rPr>
      </w:pPr>
    </w:p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>
      <w:pPr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Советского</w:t>
      </w:r>
    </w:p>
    <w:p>
      <w:pPr>
        <w:jc w:val="right"/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Калачевского муниципального района</w:t>
      </w:r>
    </w:p>
    <w:p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Волгоградской области </w:t>
      </w:r>
    </w:p>
    <w:p>
      <w:pPr>
        <w:jc w:val="right"/>
      </w:pPr>
      <w:r>
        <w:rPr>
          <w:rFonts w:ascii="Times New Roman" w:hAnsi="Times New Roman" w:cs="Times New Roman"/>
          <w:sz w:val="20"/>
          <w:szCs w:val="20"/>
        </w:rPr>
        <w:t>от «16» декабря 2020г. №177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834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_DdeLink__105_486715299"/>
      <w:r>
        <w:rPr>
          <w:rFonts w:ascii="Times New Roman" w:hAnsi="Times New Roman" w:cs="Times New Roman"/>
          <w:b/>
          <w:bCs/>
          <w:sz w:val="24"/>
          <w:szCs w:val="24"/>
        </w:rPr>
        <w:t>СОЗДАНИЯ,  ИСПОЛЬЗОВАНИЯ И ВОСПОЛНЕНИЯ РЕЗЕРВА</w:t>
      </w:r>
      <w:bookmarkEnd w:id="1"/>
    </w:p>
    <w:p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МАТЕРИАЛЬНЫХ РЕСУРСОВ ДЛЯ ЛИКВИДАЦИИ ЧРЕЗВЫЧАЙНЫХ СИТУАЦИЙ НА ТЕРРИТОРИИ СОВЕТСКОГО СЕЛЬСКОГО ПОСЕЛЕНИЯ КАЛАЧЕВСКОГО МУНИЦИПАЛЬНОГО РАЙОНА ВОЛГОГРАДСКОЙ ОБЛАСТИ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</w:t>
      </w:r>
      <w:r>
        <w:fldChar w:fldCharType="begin"/>
      </w:r>
      <w:r>
        <w:instrText xml:space="preserve"> HYPERLINK "consultantplus://offline/ref=654B3D6C4DE3777170D02A0C15F98AEF9517BC300A22679A4FD2A6B3684CCC07C6EAE1EBA035E9DC889C16E3DC55L7L" \h </w:instrText>
      </w:r>
      <w:r>
        <w:fldChar w:fldCharType="separate"/>
      </w:r>
      <w:r>
        <w:rPr>
          <w:rStyle w:val="8"/>
          <w:rFonts w:ascii="Times New Roman" w:hAnsi="Times New Roman" w:cs="Times New Roman"/>
          <w:sz w:val="24"/>
          <w:szCs w:val="24"/>
        </w:rPr>
        <w:t>законом</w:t>
      </w:r>
      <w:r>
        <w:rPr>
          <w:rStyle w:val="8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21.12.1994 N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N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использования и восполнения резерва материальных ресурсов для ликвидации чрезвычайных ситуаций на территории Советского сельского поселения Калачевского муниципального района Волгоградской области  (далее - Резерв).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Резерв создается заблаговременно в целях экстренного привлечения необходимых средств для ликвидации чрезвычайных ситуаций (далее – ЧС),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</w:p>
    <w:p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Использование Резерва на иные цели, не связанные с ликвидацией ЧС, допускается в исключительных случаях только на  основании решений, принятых администрацией Советского сельского поселения Калачевского муниципального района Волгоградской области (далее – администрация  Советского сельского поселения).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Резерв включает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 Номенклатура и объемы материальных ресурсов Резерва утверждаются распоряжением администрации Советского сельского поселения, исходя из прогнозируемых видов и масштабов ЧС, предполагаемого объема работ по их ликвидации, а также максимально возможного использования имеющихся сил и средств для ликвидации ЧС.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Создание, восполнение Резерва осуществляется за счет средств местного бюджета, а также за счет внебюджетных источников.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 восполнением Резерва.</w:t>
      </w:r>
    </w:p>
    <w:p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u w:val="single"/>
        </w:rPr>
        <w:t>Бюджетная заявка</w:t>
      </w:r>
      <w:r>
        <w:rPr>
          <w:rFonts w:ascii="Times New Roman" w:hAnsi="Times New Roman" w:cs="Times New Roman"/>
          <w:sz w:val="24"/>
          <w:szCs w:val="24"/>
        </w:rPr>
        <w:t xml:space="preserve"> для создания Резерва на планируемый год готовится специалистом, специально уполномоченного на решение задач по ликвидации ЧС администрации Советского 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до «30» сентября текущего года.</w:t>
      </w:r>
    </w:p>
    <w:p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 Функции по созданию, размещению, восполнению Резерва возлагаются на специалиста, специально уполномоченного на решение задач по ликвидации ЧС администрации Советского сельского поселения.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Специалист, на которого возложены функции по созданию Резерва:</w:t>
      </w:r>
    </w:p>
    <w:p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разрабатывает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расположения Советского сельского поселения, традиционных способов ведения хозяйства и уклада жизни населения Советского сельского поселения;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на очередной год бюджетную заявку для закупки материальных ресурсов в Резерв;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размеры расходов по содержанию материальных ресурсов в Резерве;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возможность доставки в зоны ЧС;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заключает в объеме выделенных ассигнований договоры (контракты) на поставку материальных ресурсов в Резерв;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доставку материальных ресурсов Резерва в места чрезвычайных ситуаций;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поддержание Резерва в постоянной готовности к использованию;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подготавливает проекты правовых актов по вопросам закладки,  учета, обслуживания, освежения, замены, реализации, списания и выдачи материальных ресурсов Резерва.</w:t>
      </w:r>
    </w:p>
    <w:p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использованию Резерва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u w:val="single"/>
        </w:rPr>
        <w:t>возлагается на директора МКУ «Административно-хозяйственная служба Советского сельского поселения», уполномоченного на решение задач в области ГО и ЧС.</w:t>
      </w:r>
    </w:p>
    <w:p>
      <w:pPr>
        <w:ind w:firstLine="709"/>
        <w:jc w:val="both"/>
      </w:pPr>
      <w:bookmarkStart w:id="2" w:name="P872"/>
      <w:bookmarkEnd w:id="2"/>
      <w:r>
        <w:rPr>
          <w:rFonts w:ascii="Times New Roman" w:hAnsi="Times New Roman" w:cs="Times New Roman"/>
          <w:sz w:val="24"/>
          <w:szCs w:val="24"/>
        </w:rPr>
        <w:t>11. Администрация Советского сельского поселения осуществляет контроль по созданию Резерва, а так же за количеством, качеством и условиями создания материальных ресурсов и определяет  порядок их своевременной выдачи, возмещение затрат организациям, осуществляющим на договорной основе ответственное создание Резерва.</w:t>
      </w:r>
    </w:p>
    <w:p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 Приобретение материальных ресурсов в Резерв осуществляется в соответствии с Федеральным </w:t>
      </w:r>
      <w:r>
        <w:fldChar w:fldCharType="begin"/>
      </w:r>
      <w:r>
        <w:instrText xml:space="preserve"> HYPERLINK "consultantplus://offline/ref=4F3367322F949AC0E6E8B281E1BD11C853677A519F108798D6E9B1486CE0D787BE3914ADCE4EC68B5A8A746166w5D9L" \h </w:instrText>
      </w:r>
      <w:r>
        <w:fldChar w:fldCharType="separate"/>
      </w:r>
      <w:r>
        <w:rPr>
          <w:rStyle w:val="12"/>
          <w:rFonts w:ascii="Times New Roman" w:hAnsi="Times New Roman" w:cs="Times New Roman"/>
          <w:color w:val="0000FF"/>
          <w:sz w:val="24"/>
          <w:szCs w:val="24"/>
        </w:rPr>
        <w:t>законом</w:t>
      </w:r>
      <w:r>
        <w:rPr>
          <w:rStyle w:val="12"/>
          <w:rFonts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зону ЧС.</w:t>
      </w:r>
    </w:p>
    <w:p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14. Выпуск материальных ресурсов из Резерва осуществляется по решению главы  Советского сельского поселения  или лица, его замещающего, и оформляется письменным распоряжением. 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Использование Резерва осуществляется на безвозмездной или возмездной основе.</w:t>
      </w:r>
    </w:p>
    <w:p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16. Перевозка материальных ресурсов, входящих в состав Резерва, в целях ликвидации ЧС осуществляется транспортными организациями на договорной основе с администрацией Советского сельского поселения.</w:t>
      </w:r>
    </w:p>
    <w:p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Советского сельского поселения, </w:t>
      </w:r>
      <w:r>
        <w:rPr>
          <w:rFonts w:ascii="Times New Roman" w:hAnsi="Times New Roman" w:cs="Times New Roman"/>
          <w:sz w:val="24"/>
          <w:szCs w:val="24"/>
          <w:u w:val="single"/>
        </w:rPr>
        <w:t>в десятидневный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16. Для ликвидации ЧС и обеспечения жизнедеятельности пострадавшего населения Советского сельского поселения, администрация Советского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17. Восполнение материальных ресурсов резерва, израсходованных при ликвидации ЧС, осуществляется за счет средств местного бюджета, указанных в решении  Думы Советского сельского поселения «О бюджете на очередной год и на плановый период последующих двух лет» администрации Советского сельского поселения о выделении ресурсов из Резерва.</w:t>
      </w:r>
      <w:bookmarkStart w:id="3" w:name="sub_220"/>
      <w:bookmarkEnd w:id="3"/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391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List"/>
    <w:basedOn w:val="4"/>
    <w:uiPriority w:val="0"/>
    <w:rPr>
      <w:rFonts w:cs="Arial"/>
    </w:rPr>
  </w:style>
  <w:style w:type="paragraph" w:styleId="7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Интернет-ссылка"/>
    <w:basedOn w:val="2"/>
    <w:unhideWhenUsed/>
    <w:uiPriority w:val="99"/>
    <w:rPr>
      <w:color w:val="0563C1" w:themeColor="hyperlink"/>
      <w:u w:val="single"/>
    </w:rPr>
  </w:style>
  <w:style w:type="character" w:customStyle="1" w:styleId="9">
    <w:name w:val="Unresolved Mention"/>
    <w:basedOn w:val="2"/>
    <w:semiHidden/>
    <w:unhideWhenUsed/>
    <w:qFormat/>
    <w:uiPriority w:val="99"/>
    <w:rPr>
      <w:color w:val="605E5C"/>
      <w:shd w:val="clear" w:fill="E1DFDD"/>
    </w:rPr>
  </w:style>
  <w:style w:type="character" w:customStyle="1" w:styleId="10">
    <w:name w:val="ListLabel 1"/>
    <w:qFormat/>
    <w:uiPriority w:val="0"/>
    <w:rPr>
      <w:rFonts w:ascii="Times New Roman" w:hAnsi="Times New Roman" w:cs="Times New Roman"/>
      <w:sz w:val="24"/>
      <w:szCs w:val="24"/>
      <w:u w:val="none"/>
    </w:rPr>
  </w:style>
  <w:style w:type="character" w:customStyle="1" w:styleId="11">
    <w:name w:val="ListLabel 2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12">
    <w:name w:val="ListLabel 3"/>
    <w:qFormat/>
    <w:uiPriority w:val="0"/>
    <w:rPr>
      <w:rFonts w:ascii="Times New Roman" w:hAnsi="Times New Roman" w:cs="Times New Roman"/>
      <w:color w:val="0000FF"/>
      <w:sz w:val="24"/>
      <w:szCs w:val="24"/>
    </w:rPr>
  </w:style>
  <w:style w:type="character" w:customStyle="1" w:styleId="13">
    <w:name w:val="ListLabel 4"/>
    <w:qFormat/>
    <w:uiPriority w:val="0"/>
    <w:rPr>
      <w:rFonts w:ascii="Times New Roman" w:hAnsi="Times New Roman" w:cs="Times New Roman"/>
      <w:sz w:val="24"/>
      <w:szCs w:val="24"/>
      <w:u w:val="none"/>
    </w:rPr>
  </w:style>
  <w:style w:type="character" w:customStyle="1" w:styleId="14">
    <w:name w:val="ListLabel 5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15">
    <w:name w:val="ListLabel 6"/>
    <w:qFormat/>
    <w:uiPriority w:val="0"/>
    <w:rPr>
      <w:rFonts w:ascii="Times New Roman" w:hAnsi="Times New Roman" w:cs="Times New Roman"/>
      <w:color w:val="0000FF"/>
      <w:sz w:val="24"/>
      <w:szCs w:val="24"/>
    </w:rPr>
  </w:style>
  <w:style w:type="character" w:customStyle="1" w:styleId="16">
    <w:name w:val="ListLabel 7"/>
    <w:qFormat/>
    <w:uiPriority w:val="0"/>
    <w:rPr>
      <w:rFonts w:ascii="Times New Roman" w:hAnsi="Times New Roman" w:cs="Times New Roman"/>
      <w:color w:val="000000"/>
      <w:sz w:val="26"/>
      <w:szCs w:val="26"/>
      <w:u w:val="none"/>
    </w:rPr>
  </w:style>
  <w:style w:type="character" w:customStyle="1" w:styleId="17">
    <w:name w:val="ListLabel 8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18">
    <w:name w:val="ListLabel 9"/>
    <w:qFormat/>
    <w:uiPriority w:val="0"/>
    <w:rPr>
      <w:rFonts w:ascii="Times New Roman" w:hAnsi="Times New Roman" w:cs="Times New Roman"/>
      <w:color w:val="0000FF"/>
      <w:sz w:val="24"/>
      <w:szCs w:val="24"/>
    </w:rPr>
  </w:style>
  <w:style w:type="paragraph" w:customStyle="1" w:styleId="19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20">
    <w:name w:val="Указатель"/>
    <w:basedOn w:val="1"/>
    <w:qFormat/>
    <w:uiPriority w:val="0"/>
    <w:pPr>
      <w:suppressLineNumbers/>
    </w:pPr>
    <w:rPr>
      <w:rFonts w:cs="Arial"/>
    </w:rPr>
  </w:style>
  <w:style w:type="paragraph" w:customStyle="1" w:styleId="21">
    <w:name w:val="ConsPlusNormal"/>
    <w:qFormat/>
    <w:uiPriority w:val="0"/>
    <w:pPr>
      <w:widowControl w:val="0"/>
      <w:bidi w:val="0"/>
      <w:jc w:val="left"/>
    </w:pPr>
    <w:rPr>
      <w:rFonts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customStyle="1" w:styleId="22">
    <w:name w:val="ConsPlusNonformat"/>
    <w:qFormat/>
    <w:uiPriority w:val="0"/>
    <w:pPr>
      <w:widowControl w:val="0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customStyle="1" w:styleId="23">
    <w:name w:val="ConsPlusTitle"/>
    <w:qFormat/>
    <w:uiPriority w:val="0"/>
    <w:pPr>
      <w:widowControl w:val="0"/>
      <w:bidi w:val="0"/>
      <w:jc w:val="left"/>
    </w:pPr>
    <w:rPr>
      <w:rFonts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customStyle="1" w:styleId="24">
    <w:name w:val="ConsPlusCell"/>
    <w:qFormat/>
    <w:uiPriority w:val="0"/>
    <w:pPr>
      <w:widowControl w:val="0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customStyle="1" w:styleId="25">
    <w:name w:val="ConsPlusDocList"/>
    <w:qFormat/>
    <w:uiPriority w:val="0"/>
    <w:pPr>
      <w:widowControl w:val="0"/>
      <w:bidi w:val="0"/>
      <w:jc w:val="left"/>
    </w:pPr>
    <w:rPr>
      <w:rFonts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customStyle="1" w:styleId="26">
    <w:name w:val="ConsPlusTitlePage"/>
    <w:qFormat/>
    <w:uiPriority w:val="0"/>
    <w:pPr>
      <w:widowControl w:val="0"/>
      <w:bidi w:val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customStyle="1" w:styleId="27">
    <w:name w:val="ConsPlusJurTerm"/>
    <w:qFormat/>
    <w:uiPriority w:val="0"/>
    <w:pPr>
      <w:widowControl w:val="0"/>
      <w:bidi w:val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customStyle="1" w:styleId="28">
    <w:name w:val="ConsPlusTextList"/>
    <w:qFormat/>
    <w:uiPriority w:val="0"/>
    <w:pPr>
      <w:widowControl w:val="0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customStyle="1" w:styleId="29">
    <w:name w:val="Основной текст (2)"/>
    <w:basedOn w:val="1"/>
    <w:qFormat/>
    <w:uiPriority w:val="0"/>
    <w:pPr>
      <w:shd w:val="clear" w:color="auto" w:fill="FFFFFF"/>
      <w:spacing w:before="360" w:after="360"/>
      <w:jc w:val="both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1123</Words>
  <Characters>8684</Characters>
  <Paragraphs>57</Paragraphs>
  <TotalTime>79</TotalTime>
  <ScaleCrop>false</ScaleCrop>
  <LinksUpToDate>false</LinksUpToDate>
  <CharactersWithSpaces>9998</CharactersWithSpaces>
  <Application>WPS Office_11.2.0.9911_F1E327BC-269C-435d-A152-05C5408002CA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2020-12-11T11:11:00Z</dcterms:created>
  <dc:creator>Admin</dc:creator>
  <cp:lastModifiedBy>prokh</cp:lastModifiedBy>
  <cp:lastPrinted>2020-12-25T08:32:00Z</cp:lastPrinted>
  <dcterms:modified xsi:type="dcterms:W3CDTF">2021-01-11T07:36:10Z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1033-11.2.0.9911</vt:lpwstr>
  </property>
</Properties>
</file>