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СОВЕТСКОГО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КАЛАЧЕВСКИЙ МУНИЦИПАЛЬНЫЙ РАЙОН</w:t>
      </w:r>
    </w:p>
    <w:p>
      <w:pPr>
        <w:pStyle w:val="Normal"/>
        <w:pBdr>
          <w:bottom w:val="thinThickSmallGap" w:sz="24" w:space="1" w:color="000000"/>
        </w:pBdr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ВОЛГОГРАДСКОЙ ОБЛАСТИ</w:t>
      </w:r>
    </w:p>
    <w:p>
      <w:pPr>
        <w:pStyle w:val="Normal"/>
        <w:spacing w:lineRule="auto" w:line="240" w:before="0" w:after="0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</w:rPr>
        <w:t>ПОСТАНОВЛЕНИЕ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Times New Roman" w:hAnsi="Times New Roman"/>
          <w:b/>
          <w:sz w:val="24"/>
          <w:szCs w:val="24"/>
        </w:rPr>
        <w:t xml:space="preserve">№ </w:t>
      </w:r>
      <w:r>
        <w:rPr>
          <w:rFonts w:cs="Arial" w:ascii="Times New Roman" w:hAnsi="Times New Roman"/>
          <w:b/>
          <w:sz w:val="24"/>
          <w:szCs w:val="24"/>
        </w:rPr>
        <w:t>129</w:t>
      </w:r>
    </w:p>
    <w:p>
      <w:pPr>
        <w:pStyle w:val="31"/>
        <w:numPr>
          <w:ilvl w:val="2"/>
          <w:numId w:val="2"/>
        </w:numPr>
        <w:rPr>
          <w:rFonts w:ascii="Times New Roman" w:hAnsi="Times New Roman"/>
        </w:rPr>
      </w:pPr>
      <w:r>
        <w:rPr>
          <w:b/>
          <w:sz w:val="24"/>
          <w:szCs w:val="24"/>
        </w:rPr>
        <w:t xml:space="preserve">от  «31» июля 2020 года  </w:t>
      </w:r>
      <w:r>
        <w:rPr>
          <w:b/>
        </w:rPr>
        <w:t xml:space="preserve">                                          </w:t>
      </w:r>
    </w:p>
    <w:p>
      <w:pPr>
        <w:pStyle w:val="Normal"/>
        <w:spacing w:lineRule="auto" w:line="240" w:before="108" w:after="108"/>
        <w:jc w:val="both"/>
        <w:rPr>
          <w:rFonts w:ascii="Times New Roman" w:hAnsi="Times New Roman" w:eastAsia="Times New Roman CYR" w:cs="Times New Roman CYR"/>
          <w:b/>
          <w:b/>
          <w:sz w:val="24"/>
        </w:rPr>
      </w:pPr>
      <w:r>
        <w:rPr>
          <w:rFonts w:eastAsia="Times New Roman CYR" w:cs="Times New Roman CYR" w:ascii="Times New Roman" w:hAnsi="Times New Roman"/>
          <w:b/>
          <w:sz w:val="24"/>
        </w:rPr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"О проведении  открытого конкурса по отбору управляющей организации для управления многоквартирными домами в Советском сельском поселении Калачёвского муниципального района"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  <w:szCs w:val="26"/>
        </w:rPr>
        <w:t xml:space="preserve">На основании </w:t>
      </w:r>
      <w:hyperlink r:id="rId2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Жилищного кодекса</w:t>
        </w:r>
      </w:hyperlink>
      <w:r>
        <w:rPr>
          <w:rFonts w:eastAsia="Times New Roman CYR" w:cs="Times New Roman CYR" w:ascii="Times New Roman CYR" w:hAnsi="Times New Roman CYR"/>
          <w:sz w:val="24"/>
          <w:szCs w:val="26"/>
        </w:rPr>
        <w:t xml:space="preserve"> Российской Федерации, </w:t>
      </w:r>
      <w:hyperlink r:id="rId3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П</w:t>
        </w:r>
        <w:r>
          <w:rPr>
            <w:rStyle w:val="ListLabel1"/>
            <w:rFonts w:eastAsia="Times New Roman CYR" w:cs="Times New Roman CYR" w:ascii="Times New Roman CYR" w:hAnsi="Times New Roman CYR"/>
            <w:b/>
            <w:vanish/>
            <w:sz w:val="24"/>
            <w:u w:val="single"/>
          </w:rPr>
          <w:t>HYPERLINK "http://municipal.garant.ru/document?id=12044905&amp;sub=0"</w:t>
        </w:r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остановления</w:t>
        </w:r>
      </w:hyperlink>
      <w:r>
        <w:rPr>
          <w:rFonts w:eastAsia="Times New Roman CYR" w:cs="Times New Roman CYR" w:ascii="Times New Roman CYR" w:hAnsi="Times New Roman CYR"/>
          <w:sz w:val="24"/>
          <w:szCs w:val="26"/>
        </w:rPr>
        <w:t xml:space="preserve"> Правительства Российской Федерации от 06.02.2006 N 75 "О порядке проведения органом местного самоуправления открытого конкурса по отбору управляющей организации для управления многоквартирным домом", администрация Советского сельского поселения Калачевского муниципального района Волгоградской области</w:t>
      </w:r>
    </w:p>
    <w:p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ind w:firstLine="540"/>
        <w:rPr>
          <w:b/>
          <w:b/>
          <w:bCs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1. Провести открытый конкурс по отбору управляющей организации для управления многоквартирными домами.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1.1. Уполномоченным органом по проведению открытого конкурса определить администрацию Советского сельского поселения Калачевского муниципального района Волгоградской области.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1.2. Установить срок подачи заявок на участие в конкурсе: 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с «03» августа 2020г. до 14ч.00мин.  «31» августа 2020г.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(здание администрации Советского сельского поселения)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Заявки принимаются в рабочие дни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с 08ч.00мин. до 16ч.00мин.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1.3. Определить место, дату и время вскрытия конвертов с заявками на участие в конкурсе: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 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в 14ч.00мин.  «31» августа 2020г.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1.4. Определить место, дату, и время рассмотрения конкурсной комиссией заявок на участие в конкурсе: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 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2, «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01»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 сентября 2020 года  13ч.00мин.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1.5. Определить место, дату, и время проведения конкурса: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,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«03»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 сентября 2020г. в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14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ч. 00мин. 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2.Утвердить состав конкурсной комиссии по проведению открытого конкурса по выбору управляющей организации   согласно приложения N1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3. Утвердить Положение о комиссии по проведению открытого конкурса по выбору управляющей организации согласно приложения N2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4. Утвердить конкурсную документацию по проведению открытого конкурса по выбору управляющей организации согласно приложения N 3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5.Утвердить извещение о проведении открытого конкурса по выбору управляющей организации согласно приложения № 4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6. Разместить извещение о проведении открытого конкурса по выбору управляющей организации на официальном сайте сети Интернет: </w:t>
      </w:r>
      <w:hyperlink r:id="rId4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4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4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7. На официальном сайте администрации Советского сельского поселения Калачёвского  муниципального района в сети Интернет: </w:t>
      </w:r>
      <w:hyperlink r:id="rId5">
        <w:r>
          <w:rPr>
            <w:rStyle w:val="Style12"/>
            <w:rFonts w:eastAsia="Times New Roman CYR" w:cs="Times New Roman CYR" w:ascii="Times New Roman CYR" w:hAnsi="Times New Roman CYR"/>
            <w:color w:val="000000"/>
            <w:sz w:val="24"/>
            <w:lang w:val="en-US"/>
          </w:rPr>
          <w:t>www</w:t>
        </w:r>
        <w:r>
          <w:rPr>
            <w:rStyle w:val="Style12"/>
            <w:rFonts w:eastAsia="Times New Roman CYR" w:cs="Times New Roman CYR" w:ascii="Times New Roman CYR" w:hAnsi="Times New Roman CYR"/>
            <w:color w:val="000000"/>
            <w:sz w:val="24"/>
          </w:rPr>
          <w:t>.советское-сп.рф</w:t>
        </w:r>
      </w:hyperlink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 разместить полный текст постановления.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8. Разместить конкурсную документацию о проведении открытого конкурса по выбору управляющей организации на официальном Интернет сайте </w:t>
      </w:r>
      <w:hyperlink r:id="rId6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4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, а также на официальном сайте администрации Советского сельского поселения Калачёвского муниципального района </w:t>
      </w:r>
      <w:r>
        <w:rPr>
          <w:rFonts w:eastAsia="Times New Roman CYR" w:cs="Times New Roman CYR" w:ascii="Times New Roman CYR" w:hAnsi="Times New Roman CYR"/>
          <w:color w:val="000000"/>
          <w:sz w:val="24"/>
          <w:lang w:val="en-US"/>
        </w:rPr>
        <w:t>www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.советское-сп.рф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9. Разместить информацию о результатах проведения открытого конкурса по выбору управляющей организации на официальном сайте сети Интернет </w:t>
      </w:r>
      <w:hyperlink r:id="rId7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4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, а также на официальном сайте администрации Советского сельского поселения Калачевского муниципального района </w:t>
      </w:r>
      <w:r>
        <w:rPr>
          <w:rFonts w:eastAsia="Times New Roman CYR" w:cs="Times New Roman CYR" w:ascii="Times New Roman CYR" w:hAnsi="Times New Roman CYR"/>
          <w:color w:val="000000"/>
          <w:sz w:val="24"/>
          <w:lang w:val="en-US"/>
        </w:rPr>
        <w:t>www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.советское-сп.рф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10. Настоящее постановление вступает в силу после его обнародования и размещения на сайте </w:t>
      </w:r>
      <w:hyperlink r:id="rId8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4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4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11. 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jc w:val="both"/>
        <w:rPr>
          <w:color w:val="000000"/>
        </w:rPr>
      </w:pPr>
      <w:r>
        <w:rPr>
          <w:rFonts w:cs="Arial" w:ascii="Times New Roman" w:hAnsi="Times New Roman"/>
          <w:b/>
          <w:bCs/>
          <w:color w:val="000000"/>
          <w:sz w:val="26"/>
          <w:szCs w:val="26"/>
        </w:rPr>
        <w:t xml:space="preserve">Глава Советского сельского поселения                                           А.Ф.Пак </w:t>
      </w:r>
    </w:p>
    <w:p>
      <w:pPr>
        <w:pStyle w:val="ConsPlusNormal"/>
        <w:spacing w:before="220" w:after="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698"/>
        <w:jc w:val="right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Приложение № 1</w:t>
      </w:r>
    </w:p>
    <w:p>
      <w:pPr>
        <w:pStyle w:val="Normal"/>
        <w:spacing w:lineRule="auto" w:line="240" w:before="0" w:after="0"/>
        <w:ind w:firstLine="698"/>
        <w:jc w:val="right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к постановлению</w:t>
      </w:r>
    </w:p>
    <w:p>
      <w:pPr>
        <w:pStyle w:val="Normal"/>
        <w:spacing w:lineRule="auto" w:line="240" w:before="0" w:after="0"/>
        <w:ind w:firstLine="698"/>
        <w:jc w:val="right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администрации</w:t>
      </w:r>
    </w:p>
    <w:p>
      <w:pPr>
        <w:pStyle w:val="Normal"/>
        <w:spacing w:lineRule="auto" w:line="240" w:before="0" w:after="0"/>
        <w:ind w:firstLine="698"/>
        <w:jc w:val="right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Советского сельского</w:t>
      </w:r>
    </w:p>
    <w:p>
      <w:pPr>
        <w:pStyle w:val="Normal"/>
        <w:spacing w:lineRule="auto" w:line="240" w:before="0" w:after="0"/>
        <w:ind w:firstLine="698"/>
        <w:jc w:val="right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поселения о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т «31» июля 2020г. N 129 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108" w:after="108"/>
        <w:jc w:val="center"/>
        <w:rPr>
          <w:color w:val="000000"/>
        </w:rPr>
      </w:pPr>
      <w:r>
        <w:rPr>
          <w:rFonts w:eastAsia="Times New Roman CYR" w:cs="Times New Roman CYR" w:ascii="Times New Roman CYR" w:hAnsi="Times New Roman CYR"/>
          <w:b/>
          <w:color w:val="000000"/>
          <w:sz w:val="24"/>
        </w:rPr>
        <w:t>Комиссия</w:t>
      </w:r>
    </w:p>
    <w:p>
      <w:pPr>
        <w:pStyle w:val="Normal"/>
        <w:spacing w:lineRule="auto" w:line="240" w:before="108" w:after="108"/>
        <w:jc w:val="center"/>
        <w:rPr>
          <w:color w:val="000000"/>
        </w:rPr>
      </w:pPr>
      <w:r>
        <w:rPr>
          <w:rFonts w:eastAsia="Times New Roman CYR" w:cs="Times New Roman CYR" w:ascii="Times New Roman CYR" w:hAnsi="Times New Roman CYR"/>
          <w:b/>
          <w:color w:val="000000"/>
          <w:sz w:val="24"/>
        </w:rPr>
        <w:t>по проведению открытого конкурса по выбору управляющей организации для</w:t>
      </w:r>
    </w:p>
    <w:p>
      <w:pPr>
        <w:pStyle w:val="Normal"/>
        <w:spacing w:lineRule="auto" w:line="240" w:before="108" w:after="108"/>
        <w:jc w:val="center"/>
        <w:rPr>
          <w:color w:val="000000"/>
        </w:rPr>
      </w:pPr>
      <w:r>
        <w:rPr>
          <w:rFonts w:eastAsia="Times New Roman CYR" w:cs="Times New Roman CYR" w:ascii="Times New Roman CYR" w:hAnsi="Times New Roman CYR"/>
          <w:b/>
          <w:color w:val="000000"/>
          <w:sz w:val="24"/>
        </w:rPr>
        <w:t>управления многоквартирными домами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Председатель комиссии:</w:t>
        <w:br/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Пак Андрей Феликсович– глава Советского сельского поселения.</w:t>
      </w:r>
    </w:p>
    <w:p>
      <w:pPr>
        <w:pStyle w:val="Normal"/>
        <w:spacing w:lineRule="auto" w:line="240" w:before="0" w:after="0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Секретарь комиссии:</w:t>
        <w:br/>
        <w:t>- Сальницкая Галина Ивановна -  ведущий специалист администрации Советского сельского поселения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Члены комиссии:</w:t>
        <w:br/>
        <w:t>- Переходнова Наталья Васильевна – инженер по ремонту МКУ «АХС Советского СП», заместитель председателя комиссии;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Дударенко Наталья Александровна- ведущий специалист администрации Советского сельского поселения;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Старченко Марина Николаевна -ведущий специалист администрации Советского сельского поселения;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Савков Виктор Викторович– заместитель директора МКУ «АХС Советского СП».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Приложение № 2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к постановлению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администрации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Советского сельского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поселения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от "31" июля 2020 г. N129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Положение о комиссии</w:t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по проведению открытого конкурса по выбору управляющей организации для</w:t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управления многоквартирными домами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1. Настоящее Положение определяет работу конкурсной комиссии по проведению открытого конкурса по выбору управляющей организации для управления многоквартирными домами Советского сельского поселения Калачевского муниципального района Волгоградской области(далее - Комиссия).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2. Комиссия создана для проведения открытого конкурса по выбору управляющей организации для управления многоквартирными домами Советского сельского поселения Калачевского муниципального района Волгоградской области.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3. Комиссия в своей деятельности руководствуется </w:t>
      </w:r>
      <w:hyperlink r:id="rId9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Жилищным кодексом</w:t>
        </w:r>
      </w:hyperlink>
      <w:r>
        <w:rPr>
          <w:rFonts w:eastAsia="Times New Roman CYR" w:cs="Times New Roman CYR" w:ascii="Times New Roman CYR" w:hAnsi="Times New Roman CYR"/>
          <w:sz w:val="24"/>
        </w:rPr>
        <w:t xml:space="preserve"> Российской Федерации, </w:t>
      </w:r>
      <w:hyperlink r:id="rId10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постановлением</w:t>
        </w:r>
      </w:hyperlink>
      <w:r>
        <w:rPr>
          <w:rFonts w:eastAsia="Times New Roman CYR" w:cs="Times New Roman CYR" w:ascii="Times New Roman CYR" w:hAnsi="Times New Roman CYR"/>
          <w:sz w:val="24"/>
        </w:rPr>
        <w:t xml:space="preserve">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домом", настоящим Положением.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4. Конкурсная комиссия рассматривает заявки на участие в конкурсе и проводит конкурс.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5. Руководство работой конкурсной комиссии осуществляет председатель конкурсной комиссии, а в его отсутствие - заместитель конкурсной комиссии.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6. Основной формой работы Комиссии является заседание. Члены комиссии должны быть своевременно уведомлены о месте, дате и времени проведения заседания комиссии секретарем Комиссии.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7. 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8. 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9. 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10. На заседаниях конкурсной комиссии могут присутствовать представители ассоциаций (союзов) товариществ собственников жилья, жилищных, жилищно-кооперативов, ассоциаций собственников помещений в многоквартирных домах, действующих на территории Волгоградской области, а также представители общественных объединений потребителей (их ассоциаций, союзов), действующих на территории Волгоградской области. Полномочия указанных представителей подтверждаются документально.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  <w:t>11. 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ConsPlusNormal"/>
        <w:widowControl/>
        <w:numPr>
          <w:ilvl w:val="0"/>
          <w:numId w:val="0"/>
        </w:numPr>
        <w:jc w:val="right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Приложение N 3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к  постановлению 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администрации Советского сельского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поселения от «31» июля №129 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по проведению открытого конкурса по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отбору управляющей организации для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управления многоквартирными домами</w:t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ConsPlusNormal"/>
        <w:widowControl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Конкурсная документация в электронном виде.</w:t>
      </w:r>
    </w:p>
    <w:tbl>
      <w:tblPr>
        <w:tblW w:w="103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5"/>
        <w:gridCol w:w="5164"/>
      </w:tblGrid>
      <w:tr>
        <w:trPr/>
        <w:tc>
          <w:tcPr>
            <w:tcW w:w="5165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10" w:leader="none"/>
              </w:tabs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6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5610" w:leader="none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ind w:left="0" w:right="-60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824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8"/>
        <w:gridCol w:w="2961"/>
        <w:gridCol w:w="1"/>
        <w:gridCol w:w="2054"/>
      </w:tblGrid>
      <w:tr>
        <w:trPr>
          <w:trHeight w:val="139" w:hRule="atLeast"/>
        </w:trPr>
        <w:tc>
          <w:tcPr>
            <w:tcW w:w="7770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54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7" w:hRule="atLeast"/>
        </w:trPr>
        <w:tc>
          <w:tcPr>
            <w:tcW w:w="4808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61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7" w:hRule="atLeast"/>
        </w:trPr>
        <w:tc>
          <w:tcPr>
            <w:tcW w:w="4808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61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b/>
        </w:rPr>
        <w:t xml:space="preserve">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right"/>
        <w:rPr/>
      </w:pPr>
      <w:bookmarkStart w:id="0" w:name="_GoBack"/>
      <w:bookmarkEnd w:id="0"/>
      <w:r>
        <w:rPr>
          <w:rFonts w:eastAsia="Times New Roman CYR" w:cs="Times New Roman CYR" w:ascii="Times New Roman CYR" w:hAnsi="Times New Roman CYR"/>
          <w:sz w:val="24"/>
        </w:rPr>
        <w:t>Приложение № 4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к постановлению администрации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Советского сельского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b w:val="false"/>
          <w:bCs w:val="false"/>
          <w:sz w:val="24"/>
        </w:rPr>
        <w:t>поселения</w:t>
      </w:r>
      <w:r>
        <w:rPr>
          <w:rFonts w:eastAsia="Times New Roman CYR" w:cs="Times New Roman CYR" w:ascii="Times New Roman CYR" w:hAnsi="Times New Roman CYR"/>
          <w:b/>
          <w:color w:val="FF0000"/>
          <w:sz w:val="24"/>
        </w:rPr>
        <w:t xml:space="preserve">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</w:rPr>
        <w:t>от «31» июля 2020г. № 129</w:t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FF0000"/>
        </w:rPr>
      </w:pPr>
      <w:r>
        <w:rPr>
          <w:rFonts w:eastAsia="Times New Roman CYR" w:cs="Times New Roman CYR" w:ascii="Times New Roman CYR" w:hAnsi="Times New Roman CYR"/>
          <w:color w:val="FF0000"/>
        </w:rPr>
      </w:r>
    </w:p>
    <w:p>
      <w:pPr>
        <w:pStyle w:val="Normal"/>
        <w:spacing w:lineRule="auto" w:line="240" w:before="0" w:after="0"/>
        <w:ind w:left="1068" w:hanging="0"/>
        <w:jc w:val="center"/>
        <w:rPr>
          <w:sz w:val="24"/>
          <w:szCs w:val="24"/>
        </w:rPr>
      </w:pPr>
      <w:r>
        <w:rPr>
          <w:rFonts w:eastAsia="Times New Roman CYR" w:cs="Times New Roman CYR" w:ascii="Times New Roman CYR" w:hAnsi="Times New Roman CYR"/>
          <w:b/>
          <w:sz w:val="24"/>
          <w:szCs w:val="24"/>
        </w:rPr>
        <w:t>Извещение о проведении открытого конкурса по отбору управляющей организации для управления многоквартирными домами в Советском сельском поселении Калачевского муниципального района</w:t>
      </w:r>
    </w:p>
    <w:p>
      <w:pPr>
        <w:pStyle w:val="Normal"/>
        <w:spacing w:lineRule="auto" w:line="240" w:before="0" w:after="0"/>
        <w:ind w:left="1068" w:hanging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284" w:hanging="360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Основание проведения конкурса и нормативные правовые акты, на основании которых проводится конкурс: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pacing w:val="6"/>
          <w:sz w:val="24"/>
        </w:rPr>
        <w:t xml:space="preserve">Жилищный Кодекс РФ, Постановление Правительства Российской Федерации от 6 февраля 2006 года № 75 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</w:rPr>
        <w:t>«</w:t>
      </w:r>
      <w:r>
        <w:rPr>
          <w:rFonts w:eastAsia="Times New Roman CYR" w:cs="Times New Roman CYR" w:ascii="Times New Roman CYR" w:hAnsi="Times New Roman CYR"/>
          <w:color w:val="000000"/>
          <w:spacing w:val="6"/>
          <w:sz w:val="24"/>
        </w:rPr>
        <w:t>О порядке проведения органами местного самоуправления открытого конкурса по отбору управляющей организации для управления многоквартирным домом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Постановление администрации Советского сельского поселения Калачевского муниципального района Волгоградской области     № </w:t>
      </w:r>
      <w:r>
        <w:rPr>
          <w:rFonts w:eastAsia="Times New Roman CYR" w:cs="Times New Roman CYR" w:ascii="Times New Roman CYR" w:hAnsi="Times New Roman CYR"/>
          <w:sz w:val="24"/>
          <w:u w:val="single"/>
        </w:rPr>
        <w:t>129</w:t>
      </w:r>
      <w:r>
        <w:rPr>
          <w:rFonts w:eastAsia="Times New Roman CYR" w:cs="Times New Roman CYR" w:ascii="Times New Roman CYR" w:hAnsi="Times New Roman CYR"/>
          <w:sz w:val="24"/>
        </w:rPr>
        <w:t xml:space="preserve"> от </w:t>
      </w:r>
      <w:r>
        <w:rPr>
          <w:rFonts w:eastAsia="Times New Roman" w:cs="Times New Roman" w:ascii="Times New Roman" w:hAnsi="Times New Roman"/>
          <w:sz w:val="24"/>
        </w:rPr>
        <w:t>«31» июля  2020</w:t>
      </w:r>
      <w:r>
        <w:rPr>
          <w:rFonts w:eastAsia="Times New Roman CYR" w:cs="Times New Roman CYR" w:ascii="Times New Roman CYR" w:hAnsi="Times New Roman CYR"/>
          <w:sz w:val="24"/>
        </w:rPr>
        <w:t xml:space="preserve">г. </w:t>
      </w:r>
      <w:r>
        <w:rPr>
          <w:rFonts w:eastAsia="Times New Roman" w:cs="Times New Roman" w:ascii="Times New Roman" w:hAnsi="Times New Roman"/>
          <w:sz w:val="24"/>
        </w:rPr>
        <w:t>«</w:t>
      </w:r>
      <w:r>
        <w:rPr>
          <w:rFonts w:eastAsia="Times New Roman CYR" w:cs="Times New Roman CYR" w:ascii="Times New Roman CYR" w:hAnsi="Times New Roman CYR"/>
          <w:sz w:val="24"/>
        </w:rPr>
        <w:t>Об организации проведения открытого конкурса по отбору управляющей организации для управления многоквартирными домами в Советском сельском поселении</w:t>
      </w:r>
      <w:r>
        <w:rPr>
          <w:rFonts w:eastAsia="Times New Roman" w:cs="Times New Roman" w:ascii="Times New Roman" w:hAnsi="Times New Roman"/>
          <w:sz w:val="24"/>
        </w:rPr>
        <w:t>».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360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Наименование, место нахождения, почтовый адрес и адрес электронной почты, номер телефона организатора конкурса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Администрация Советского сельского поселения Калачевского района Волгоградской области.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Адрес место нахождения: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404541, Волгоградская область, Калачевский район, п. Волгодонской, ул.Больничная, д. 2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Почтовый адрес: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4"/>
        </w:rPr>
        <w:t>404541, Волгоградская область, Калачевский район, п. Волгодонской, ул.Больничная, д. 2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Адрес электронной почты: </w:t>
      </w:r>
      <w:r>
        <w:rPr>
          <w:rFonts w:eastAsia="Times New Roman CYR" w:cs="Times New Roman CYR" w:ascii="Times New Roman CYR" w:hAnsi="Times New Roman CYR"/>
          <w:b/>
          <w:sz w:val="24"/>
          <w:u w:val="none"/>
          <w:lang w:val="en-US"/>
        </w:rPr>
        <w:t>sa</w:t>
      </w:r>
      <w:r>
        <w:rPr>
          <w:rFonts w:eastAsia="Times New Roman CYR" w:cs="Times New Roman CYR" w:ascii="Times New Roman CYR" w:hAnsi="Times New Roman CYR"/>
          <w:b/>
          <w:sz w:val="24"/>
          <w:u w:val="none"/>
        </w:rPr>
        <w:t>_</w:t>
      </w:r>
      <w:r>
        <w:rPr>
          <w:rFonts w:eastAsia="Times New Roman CYR" w:cs="Times New Roman CYR" w:ascii="Times New Roman CYR" w:hAnsi="Times New Roman CYR"/>
          <w:b/>
          <w:sz w:val="24"/>
          <w:u w:val="none"/>
          <w:lang w:val="en-US"/>
        </w:rPr>
        <w:t>sovet</w:t>
      </w:r>
      <w:r>
        <w:rPr>
          <w:rFonts w:eastAsia="Times New Roman CYR" w:cs="Times New Roman CYR" w:ascii="Times New Roman CYR" w:hAnsi="Times New Roman CYR"/>
          <w:b/>
          <w:sz w:val="24"/>
          <w:u w:val="none"/>
        </w:rPr>
        <w:t>@</w:t>
      </w:r>
      <w:r>
        <w:rPr>
          <w:rFonts w:eastAsia="Times New Roman CYR" w:cs="Times New Roman CYR" w:ascii="Times New Roman CYR" w:hAnsi="Times New Roman CYR"/>
          <w:b/>
          <w:sz w:val="24"/>
          <w:u w:val="none"/>
          <w:lang w:val="en-US"/>
        </w:rPr>
        <w:t>mail</w:t>
      </w:r>
      <w:r>
        <w:rPr>
          <w:rFonts w:eastAsia="Times New Roman CYR" w:cs="Times New Roman CYR" w:ascii="Times New Roman CYR" w:hAnsi="Times New Roman CYR"/>
          <w:b/>
          <w:sz w:val="24"/>
          <w:u w:val="none"/>
        </w:rPr>
        <w:t>.</w:t>
      </w:r>
      <w:r>
        <w:rPr>
          <w:rFonts w:eastAsia="Times New Roman CYR" w:cs="Times New Roman CYR" w:ascii="Times New Roman CYR" w:hAnsi="Times New Roman CYR"/>
          <w:b/>
          <w:sz w:val="24"/>
          <w:u w:val="none"/>
          <w:lang w:val="en-US"/>
        </w:rPr>
        <w:t>ru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>
          <w:rFonts w:eastAsia="Times New Roman CYR" w:cs="Times New Roman CYR" w:ascii="Times New Roman CYR" w:hAnsi="Times New Roman CYR"/>
          <w:sz w:val="24"/>
          <w:szCs w:val="26"/>
        </w:rPr>
        <w:t>Номер телефона: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</w:rPr>
        <w:t>8 (84472) 5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  <w:lang w:val="en-US"/>
        </w:rPr>
        <w:t>2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</w:rPr>
        <w:t>-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  <w:lang w:val="en-US"/>
        </w:rPr>
        <w:t>4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</w:rPr>
        <w:t>-</w:t>
      </w:r>
      <w:r>
        <w:rPr>
          <w:rFonts w:eastAsia="Times New Roman CYR" w:cs="Times New Roman CYR" w:ascii="Times New Roman CYR" w:hAnsi="Times New Roman CYR"/>
          <w:b/>
          <w:sz w:val="24"/>
          <w:szCs w:val="26"/>
          <w:u w:val="single"/>
          <w:lang w:val="en-US"/>
        </w:rPr>
        <w:t>90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 CYR"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1077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jc w:val="center"/>
      <w:outlineLvl w:val="0"/>
    </w:pPr>
    <w:rPr>
      <w:rFonts w:ascii="Arial CYR" w:hAnsi="Arial CYR" w:cs="Arial CYR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jc w:val="both"/>
      <w:outlineLvl w:val="1"/>
    </w:pPr>
    <w:rPr>
      <w:b/>
      <w:bCs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671077"/>
    <w:rPr>
      <w:color w:val="0000FF"/>
    </w:rPr>
  </w:style>
  <w:style w:type="character" w:styleId="ListLabel3" w:customStyle="1">
    <w:name w:val="ListLabel 3"/>
    <w:qFormat/>
    <w:rsid w:val="00671077"/>
    <w:rPr>
      <w:rFonts w:ascii="Times New Roman" w:hAnsi="Times New Roman"/>
      <w:color w:val="C9211E"/>
      <w:sz w:val="26"/>
      <w:szCs w:val="26"/>
    </w:rPr>
  </w:style>
  <w:style w:type="character" w:styleId="Style12">
    <w:name w:val="Интернет-ссылка"/>
    <w:basedOn w:val="DefaultParagraphFont"/>
    <w:uiPriority w:val="99"/>
    <w:unhideWhenUsed/>
    <w:rsid w:val="00671077"/>
    <w:rPr>
      <w:color w:val="0000FF"/>
      <w:u w:val="single"/>
    </w:rPr>
  </w:style>
  <w:style w:type="character" w:styleId="ListLabel4">
    <w:name w:val="ListLabel 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5">
    <w:name w:val="ListLabel 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6">
    <w:name w:val="ListLabel 6"/>
    <w:qFormat/>
    <w:rPr>
      <w:rFonts w:ascii="Times New Roman CYR" w:hAnsi="Times New Roman CYR" w:eastAsia="Times New Roman CYR" w:cs="Times New Roman CYR"/>
      <w:sz w:val="24"/>
    </w:rPr>
  </w:style>
  <w:style w:type="character" w:styleId="ListLabel7">
    <w:name w:val="ListLabel 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8">
    <w:name w:val="ListLabel 8"/>
    <w:qFormat/>
    <w:rPr>
      <w:rFonts w:ascii="Times New Roman CYR" w:hAnsi="Times New Roman CYR" w:eastAsia="Times New Roman CYR" w:cs="Times New Roman CYR"/>
      <w:sz w:val="24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ListLabel9">
    <w:name w:val="ListLabel 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0">
    <w:name w:val="ListLabel 1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1">
    <w:name w:val="ListLabel 11"/>
    <w:qFormat/>
    <w:rPr>
      <w:rFonts w:ascii="Times New Roman CYR" w:hAnsi="Times New Roman CYR" w:eastAsia="Times New Roman CYR" w:cs="Times New Roman CYR"/>
      <w:sz w:val="24"/>
    </w:rPr>
  </w:style>
  <w:style w:type="character" w:styleId="ListLabel12">
    <w:name w:val="ListLabel 1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3">
    <w:name w:val="ListLabel 13"/>
    <w:qFormat/>
    <w:rPr>
      <w:rFonts w:ascii="Times New Roman CYR" w:hAnsi="Times New Roman CYR" w:eastAsia="Times New Roman CYR" w:cs="Times New Roman CYR"/>
      <w:sz w:val="24"/>
    </w:rPr>
  </w:style>
  <w:style w:type="character" w:styleId="ListLabel14">
    <w:name w:val="ListLabel 1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5">
    <w:name w:val="ListLabel 1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6">
    <w:name w:val="ListLabel 16"/>
    <w:qFormat/>
    <w:rPr>
      <w:rFonts w:ascii="Times New Roman CYR" w:hAnsi="Times New Roman CYR" w:eastAsia="Times New Roman CYR" w:cs="Times New Roman CYR"/>
      <w:sz w:val="24"/>
    </w:rPr>
  </w:style>
  <w:style w:type="character" w:styleId="ListLabel17">
    <w:name w:val="ListLabel 1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8">
    <w:name w:val="ListLabel 18"/>
    <w:qFormat/>
    <w:rPr>
      <w:rFonts w:ascii="Times New Roman CYR" w:hAnsi="Times New Roman CYR" w:eastAsia="Times New Roman CYR" w:cs="Times New Roman CYR"/>
      <w:sz w:val="24"/>
    </w:rPr>
  </w:style>
  <w:style w:type="character" w:styleId="ListLabel19">
    <w:name w:val="ListLabel 1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0">
    <w:name w:val="ListLabel 2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21">
    <w:name w:val="ListLabel 21"/>
    <w:qFormat/>
    <w:rPr>
      <w:rFonts w:ascii="Times New Roman CYR" w:hAnsi="Times New Roman CYR" w:eastAsia="Times New Roman CYR" w:cs="Times New Roman CYR"/>
      <w:sz w:val="24"/>
    </w:rPr>
  </w:style>
  <w:style w:type="character" w:styleId="ListLabel22">
    <w:name w:val="ListLabel 2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23">
    <w:name w:val="ListLabel 23"/>
    <w:qFormat/>
    <w:rPr>
      <w:rFonts w:ascii="Times New Roman CYR" w:hAnsi="Times New Roman CYR" w:eastAsia="Times New Roman CYR" w:cs="Times New Roman CYR"/>
      <w:sz w:val="24"/>
    </w:rPr>
  </w:style>
  <w:style w:type="character" w:styleId="ListLabel24">
    <w:name w:val="ListLabel 2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5">
    <w:name w:val="ListLabel 2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26">
    <w:name w:val="ListLabel 26"/>
    <w:qFormat/>
    <w:rPr>
      <w:rFonts w:ascii="Times New Roman CYR" w:hAnsi="Times New Roman CYR" w:eastAsia="Times New Roman CYR" w:cs="Times New Roman CYR"/>
      <w:sz w:val="24"/>
    </w:rPr>
  </w:style>
  <w:style w:type="character" w:styleId="ListLabel27">
    <w:name w:val="ListLabel 2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28">
    <w:name w:val="ListLabel 28"/>
    <w:qFormat/>
    <w:rPr>
      <w:rFonts w:ascii="Times New Roman CYR" w:hAnsi="Times New Roman CYR" w:eastAsia="Times New Roman CYR" w:cs="Times New Roman CYR"/>
      <w:sz w:val="24"/>
    </w:rPr>
  </w:style>
  <w:style w:type="character" w:styleId="ListLabel29">
    <w:name w:val="ListLabel 2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30">
    <w:name w:val="ListLabel 3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31">
    <w:name w:val="ListLabel 31"/>
    <w:qFormat/>
    <w:rPr>
      <w:rFonts w:ascii="Times New Roman CYR" w:hAnsi="Times New Roman CYR" w:eastAsia="Times New Roman CYR" w:cs="Times New Roman CYR"/>
      <w:sz w:val="24"/>
    </w:rPr>
  </w:style>
  <w:style w:type="character" w:styleId="ListLabel32">
    <w:name w:val="ListLabel 3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33">
    <w:name w:val="ListLabel 33"/>
    <w:qFormat/>
    <w:rPr>
      <w:rFonts w:ascii="Times New Roman CYR" w:hAnsi="Times New Roman CYR" w:eastAsia="Times New Roman CYR" w:cs="Times New Roman CYR"/>
      <w:sz w:val="24"/>
    </w:rPr>
  </w:style>
  <w:style w:type="character" w:styleId="ListLabel34">
    <w:name w:val="ListLabel 3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35">
    <w:name w:val="ListLabel 3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36">
    <w:name w:val="ListLabel 36"/>
    <w:qFormat/>
    <w:rPr>
      <w:rFonts w:ascii="Times New Roman CYR" w:hAnsi="Times New Roman CYR" w:eastAsia="Times New Roman CYR" w:cs="Times New Roman CYR"/>
      <w:sz w:val="24"/>
    </w:rPr>
  </w:style>
  <w:style w:type="character" w:styleId="ListLabel37">
    <w:name w:val="ListLabel 3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38">
    <w:name w:val="ListLabel 38"/>
    <w:qFormat/>
    <w:rPr>
      <w:rFonts w:ascii="Times New Roman CYR" w:hAnsi="Times New Roman CYR" w:eastAsia="Times New Roman CYR" w:cs="Times New Roman CYR"/>
      <w:sz w:val="24"/>
    </w:rPr>
  </w:style>
  <w:style w:type="character" w:styleId="ListLabel39">
    <w:name w:val="ListLabel 3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40">
    <w:name w:val="ListLabel 4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41">
    <w:name w:val="ListLabel 41"/>
    <w:qFormat/>
    <w:rPr>
      <w:rFonts w:ascii="Times New Roman CYR" w:hAnsi="Times New Roman CYR" w:eastAsia="Times New Roman CYR" w:cs="Times New Roman CYR"/>
      <w:sz w:val="24"/>
    </w:rPr>
  </w:style>
  <w:style w:type="character" w:styleId="ListLabel42">
    <w:name w:val="ListLabel 4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43">
    <w:name w:val="ListLabel 43"/>
    <w:qFormat/>
    <w:rPr>
      <w:rFonts w:ascii="Times New Roman CYR" w:hAnsi="Times New Roman CYR" w:eastAsia="Times New Roman CYR" w:cs="Times New Roman CYR"/>
      <w:sz w:val="24"/>
    </w:rPr>
  </w:style>
  <w:style w:type="character" w:styleId="Style14">
    <w:name w:val="Название книги"/>
    <w:qFormat/>
    <w:rPr>
      <w:b/>
      <w:bCs/>
      <w:smallCaps/>
      <w:spacing w:val="5"/>
    </w:rPr>
  </w:style>
  <w:style w:type="character" w:styleId="11">
    <w:name w:val="Основной шрифт абзаца1"/>
    <w:qFormat/>
    <w:rPr/>
  </w:style>
  <w:style w:type="character" w:styleId="Style15">
    <w:name w:val="Номер страницы"/>
    <w:basedOn w:val="11"/>
    <w:rPr/>
  </w:style>
  <w:style w:type="character" w:styleId="WW8Num4z0">
    <w:name w:val="WW8Num4z0"/>
    <w:qFormat/>
    <w:rPr>
      <w:b w:val="false"/>
      <w:highlight w:val="yellow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2z0">
    <w:name w:val="WW8Num2z0"/>
    <w:qFormat/>
    <w:rPr>
      <w:rFonts w:ascii="Symbol" w:hAnsi="Symbol" w:cs="Symbol"/>
      <w:color w:val="000000"/>
    </w:rPr>
  </w:style>
  <w:style w:type="character" w:styleId="WW8Num3z0">
    <w:name w:val="WW8Num3z0"/>
    <w:qFormat/>
    <w:rPr>
      <w:rFonts w:ascii="Times New Roman" w:hAnsi="Times New Roman" w:cs="Times New Roman"/>
      <w:b/>
      <w:i/>
      <w:sz w:val="24"/>
      <w:szCs w:val="24"/>
    </w:rPr>
  </w:style>
  <w:style w:type="character" w:styleId="WW8Num3z1">
    <w:name w:val="WW8Num3z1"/>
    <w:qFormat/>
    <w:rPr>
      <w:rFonts w:ascii="Times New Roman" w:hAnsi="Times New Roman" w:cs="Times New Roman"/>
      <w:sz w:val="24"/>
      <w:szCs w:val="24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Style16">
    <w:name w:val="Знак сноски"/>
    <w:qFormat/>
    <w:rPr>
      <w:vertAlign w:val="superscript"/>
    </w:rPr>
  </w:style>
  <w:style w:type="character" w:styleId="Style17">
    <w:name w:val="Символ сноски"/>
    <w:qFormat/>
    <w:rPr/>
  </w:style>
  <w:style w:type="character" w:styleId="Style18">
    <w:name w:val="Привязка сноски"/>
    <w:rPr>
      <w:vertAlign w:val="superscript"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Символ концевой сноски"/>
    <w:qFormat/>
    <w:rPr/>
  </w:style>
  <w:style w:type="character" w:styleId="ListLabel44">
    <w:name w:val="ListLabel 44"/>
    <w:qFormat/>
    <w:rPr>
      <w:b w:val="false"/>
      <w:highlight w:val="yellow"/>
    </w:rPr>
  </w:style>
  <w:style w:type="character" w:styleId="ListLabel45">
    <w:name w:val="ListLabel 45"/>
    <w:qFormat/>
    <w:rPr>
      <w:rFonts w:cs="Symbol"/>
      <w:color w:val="000000"/>
    </w:rPr>
  </w:style>
  <w:style w:type="character" w:styleId="ListLabel46">
    <w:name w:val="ListLabel 4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47">
    <w:name w:val="ListLabel 47"/>
    <w:qFormat/>
    <w:rPr>
      <w:rFonts w:ascii="Times New Roman" w:hAnsi="Times New Roman" w:cs="Times New Roman"/>
      <w:sz w:val="24"/>
      <w:szCs w:val="24"/>
    </w:rPr>
  </w:style>
  <w:style w:type="character" w:styleId="ListLabel48">
    <w:name w:val="ListLabel 4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49">
    <w:name w:val="ListLabel 4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50">
    <w:name w:val="ListLabel 50"/>
    <w:qFormat/>
    <w:rPr>
      <w:rFonts w:ascii="Times New Roman CYR" w:hAnsi="Times New Roman CYR" w:eastAsia="Times New Roman CYR" w:cs="Times New Roman CYR"/>
      <w:sz w:val="24"/>
    </w:rPr>
  </w:style>
  <w:style w:type="character" w:styleId="ListLabel51">
    <w:name w:val="ListLabel 5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52">
    <w:name w:val="ListLabel 52"/>
    <w:qFormat/>
    <w:rPr>
      <w:rFonts w:ascii="Times New Roman CYR" w:hAnsi="Times New Roman CYR" w:eastAsia="Times New Roman CYR" w:cs="Times New Roman CYR"/>
      <w:sz w:val="24"/>
    </w:rPr>
  </w:style>
  <w:style w:type="character" w:styleId="ListLabel53">
    <w:name w:val="ListLabel 53"/>
    <w:qFormat/>
    <w:rPr/>
  </w:style>
  <w:style w:type="character" w:styleId="Style21">
    <w:name w:val="Ссылка указателя"/>
    <w:qFormat/>
    <w:rPr/>
  </w:style>
  <w:style w:type="character" w:styleId="ListLabel54">
    <w:name w:val="ListLabel 54"/>
    <w:qFormat/>
    <w:rPr>
      <w:b w:val="false"/>
      <w:highlight w:val="yellow"/>
    </w:rPr>
  </w:style>
  <w:style w:type="character" w:styleId="ListLabel55">
    <w:name w:val="ListLabel 55"/>
    <w:qFormat/>
    <w:rPr>
      <w:rFonts w:cs="Symbol"/>
      <w:color w:val="000000"/>
    </w:rPr>
  </w:style>
  <w:style w:type="character" w:styleId="ListLabel56">
    <w:name w:val="ListLabel 5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57">
    <w:name w:val="ListLabel 57"/>
    <w:qFormat/>
    <w:rPr>
      <w:rFonts w:ascii="Times New Roman" w:hAnsi="Times New Roman" w:cs="Times New Roman"/>
      <w:sz w:val="24"/>
      <w:szCs w:val="24"/>
    </w:rPr>
  </w:style>
  <w:style w:type="character" w:styleId="ListLabel58">
    <w:name w:val="ListLabel 5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59">
    <w:name w:val="ListLabel 5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60">
    <w:name w:val="ListLabel 60"/>
    <w:qFormat/>
    <w:rPr>
      <w:rFonts w:ascii="Times New Roman CYR" w:hAnsi="Times New Roman CYR" w:eastAsia="Times New Roman CYR" w:cs="Times New Roman CYR"/>
      <w:sz w:val="24"/>
    </w:rPr>
  </w:style>
  <w:style w:type="character" w:styleId="ListLabel61">
    <w:name w:val="ListLabel 6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62">
    <w:name w:val="ListLabel 62"/>
    <w:qFormat/>
    <w:rPr>
      <w:rFonts w:ascii="Times New Roman CYR" w:hAnsi="Times New Roman CYR" w:eastAsia="Times New Roman CYR" w:cs="Times New Roman CYR"/>
      <w:sz w:val="24"/>
    </w:rPr>
  </w:style>
  <w:style w:type="character" w:styleId="ListLabel63">
    <w:name w:val="ListLabel 63"/>
    <w:qFormat/>
    <w:rPr/>
  </w:style>
  <w:style w:type="character" w:styleId="ListLabel64">
    <w:name w:val="ListLabel 64"/>
    <w:qFormat/>
    <w:rPr>
      <w:b w:val="false"/>
      <w:highlight w:val="yellow"/>
    </w:rPr>
  </w:style>
  <w:style w:type="character" w:styleId="ListLabel65">
    <w:name w:val="ListLabel 65"/>
    <w:qFormat/>
    <w:rPr>
      <w:rFonts w:cs="Symbol"/>
      <w:color w:val="000000"/>
    </w:rPr>
  </w:style>
  <w:style w:type="character" w:styleId="ListLabel66">
    <w:name w:val="ListLabel 6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67">
    <w:name w:val="ListLabel 67"/>
    <w:qFormat/>
    <w:rPr>
      <w:rFonts w:ascii="Times New Roman" w:hAnsi="Times New Roman" w:cs="Times New Roman"/>
      <w:sz w:val="24"/>
      <w:szCs w:val="24"/>
    </w:rPr>
  </w:style>
  <w:style w:type="character" w:styleId="ListLabel68">
    <w:name w:val="ListLabel 6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69">
    <w:name w:val="ListLabel 6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70">
    <w:name w:val="ListLabel 70"/>
    <w:qFormat/>
    <w:rPr>
      <w:rFonts w:ascii="Times New Roman CYR" w:hAnsi="Times New Roman CYR" w:eastAsia="Times New Roman CYR" w:cs="Times New Roman CYR"/>
      <w:sz w:val="24"/>
    </w:rPr>
  </w:style>
  <w:style w:type="character" w:styleId="ListLabel71">
    <w:name w:val="ListLabel 7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72">
    <w:name w:val="ListLabel 72"/>
    <w:qFormat/>
    <w:rPr>
      <w:rFonts w:ascii="Times New Roman CYR" w:hAnsi="Times New Roman CYR" w:eastAsia="Times New Roman CYR" w:cs="Times New Roman CYR"/>
      <w:sz w:val="24"/>
    </w:rPr>
  </w:style>
  <w:style w:type="character" w:styleId="ListLabel73">
    <w:name w:val="ListLabel 73"/>
    <w:qFormat/>
    <w:rPr/>
  </w:style>
  <w:style w:type="character" w:styleId="ListLabel74">
    <w:name w:val="ListLabel 74"/>
    <w:qFormat/>
    <w:rPr>
      <w:b w:val="false"/>
      <w:highlight w:val="yellow"/>
    </w:rPr>
  </w:style>
  <w:style w:type="character" w:styleId="ListLabel75">
    <w:name w:val="ListLabel 75"/>
    <w:qFormat/>
    <w:rPr>
      <w:rFonts w:cs="Symbol"/>
      <w:color w:val="000000"/>
    </w:rPr>
  </w:style>
  <w:style w:type="character" w:styleId="ListLabel76">
    <w:name w:val="ListLabel 7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77">
    <w:name w:val="ListLabel 77"/>
    <w:qFormat/>
    <w:rPr>
      <w:rFonts w:ascii="Times New Roman" w:hAnsi="Times New Roman" w:cs="Times New Roman"/>
      <w:sz w:val="24"/>
      <w:szCs w:val="24"/>
    </w:rPr>
  </w:style>
  <w:style w:type="character" w:styleId="ListLabel78">
    <w:name w:val="ListLabel 7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79">
    <w:name w:val="ListLabel 7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80">
    <w:name w:val="ListLabel 80"/>
    <w:qFormat/>
    <w:rPr>
      <w:rFonts w:ascii="Times New Roman CYR" w:hAnsi="Times New Roman CYR" w:eastAsia="Times New Roman CYR" w:cs="Times New Roman CYR"/>
      <w:sz w:val="24"/>
    </w:rPr>
  </w:style>
  <w:style w:type="character" w:styleId="ListLabel81">
    <w:name w:val="ListLabel 8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82">
    <w:name w:val="ListLabel 82"/>
    <w:qFormat/>
    <w:rPr>
      <w:rFonts w:ascii="Times New Roman CYR" w:hAnsi="Times New Roman CYR" w:eastAsia="Times New Roman CYR" w:cs="Times New Roman CYR"/>
      <w:sz w:val="24"/>
    </w:rPr>
  </w:style>
  <w:style w:type="character" w:styleId="ListLabel83">
    <w:name w:val="ListLabel 83"/>
    <w:qFormat/>
    <w:rPr/>
  </w:style>
  <w:style w:type="character" w:styleId="ListLabel84">
    <w:name w:val="ListLabel 84"/>
    <w:qFormat/>
    <w:rPr>
      <w:b w:val="false"/>
      <w:highlight w:val="yellow"/>
    </w:rPr>
  </w:style>
  <w:style w:type="character" w:styleId="ListLabel85">
    <w:name w:val="ListLabel 85"/>
    <w:qFormat/>
    <w:rPr>
      <w:rFonts w:cs="Symbol"/>
      <w:color w:val="000000"/>
    </w:rPr>
  </w:style>
  <w:style w:type="character" w:styleId="ListLabel86">
    <w:name w:val="ListLabel 8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87">
    <w:name w:val="ListLabel 87"/>
    <w:qFormat/>
    <w:rPr>
      <w:rFonts w:ascii="Times New Roman" w:hAnsi="Times New Roman" w:cs="Times New Roman"/>
      <w:sz w:val="24"/>
      <w:szCs w:val="24"/>
    </w:rPr>
  </w:style>
  <w:style w:type="character" w:styleId="ListLabel88">
    <w:name w:val="ListLabel 8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89">
    <w:name w:val="ListLabel 8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90">
    <w:name w:val="ListLabel 90"/>
    <w:qFormat/>
    <w:rPr>
      <w:rFonts w:ascii="Times New Roman CYR" w:hAnsi="Times New Roman CYR" w:eastAsia="Times New Roman CYR" w:cs="Times New Roman CYR"/>
      <w:sz w:val="24"/>
    </w:rPr>
  </w:style>
  <w:style w:type="character" w:styleId="ListLabel91">
    <w:name w:val="ListLabel 9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92">
    <w:name w:val="ListLabel 92"/>
    <w:qFormat/>
    <w:rPr>
      <w:rFonts w:ascii="Times New Roman CYR" w:hAnsi="Times New Roman CYR" w:eastAsia="Times New Roman CYR" w:cs="Times New Roman CYR"/>
      <w:sz w:val="24"/>
    </w:rPr>
  </w:style>
  <w:style w:type="character" w:styleId="ListLabel93">
    <w:name w:val="ListLabel 93"/>
    <w:qFormat/>
    <w:rPr/>
  </w:style>
  <w:style w:type="character" w:styleId="ListLabel94">
    <w:name w:val="ListLabel 94"/>
    <w:qFormat/>
    <w:rPr>
      <w:b w:val="false"/>
      <w:highlight w:val="yellow"/>
    </w:rPr>
  </w:style>
  <w:style w:type="character" w:styleId="ListLabel95">
    <w:name w:val="ListLabel 95"/>
    <w:qFormat/>
    <w:rPr>
      <w:rFonts w:cs="Symbol"/>
      <w:color w:val="000000"/>
    </w:rPr>
  </w:style>
  <w:style w:type="character" w:styleId="ListLabel96">
    <w:name w:val="ListLabel 9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97">
    <w:name w:val="ListLabel 97"/>
    <w:qFormat/>
    <w:rPr>
      <w:rFonts w:ascii="Times New Roman" w:hAnsi="Times New Roman" w:cs="Times New Roman"/>
      <w:sz w:val="24"/>
      <w:szCs w:val="24"/>
    </w:rPr>
  </w:style>
  <w:style w:type="character" w:styleId="ListLabel98">
    <w:name w:val="ListLabel 9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99">
    <w:name w:val="ListLabel 9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00">
    <w:name w:val="ListLabel 100"/>
    <w:qFormat/>
    <w:rPr>
      <w:rFonts w:ascii="Times New Roman CYR" w:hAnsi="Times New Roman CYR" w:eastAsia="Times New Roman CYR" w:cs="Times New Roman CYR"/>
      <w:sz w:val="24"/>
    </w:rPr>
  </w:style>
  <w:style w:type="character" w:styleId="ListLabel101">
    <w:name w:val="ListLabel 10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02">
    <w:name w:val="ListLabel 102"/>
    <w:qFormat/>
    <w:rPr>
      <w:rFonts w:ascii="Times New Roman CYR" w:hAnsi="Times New Roman CYR" w:eastAsia="Times New Roman CYR" w:cs="Times New Roman CYR"/>
      <w:sz w:val="24"/>
    </w:rPr>
  </w:style>
  <w:style w:type="character" w:styleId="ListLabel103">
    <w:name w:val="ListLabel 103"/>
    <w:qFormat/>
    <w:rPr/>
  </w:style>
  <w:style w:type="character" w:styleId="ListLabel104">
    <w:name w:val="ListLabel 104"/>
    <w:qFormat/>
    <w:rPr>
      <w:b w:val="false"/>
      <w:highlight w:val="yellow"/>
    </w:rPr>
  </w:style>
  <w:style w:type="character" w:styleId="ListLabel105">
    <w:name w:val="ListLabel 105"/>
    <w:qFormat/>
    <w:rPr>
      <w:rFonts w:cs="Symbol"/>
      <w:color w:val="000000"/>
    </w:rPr>
  </w:style>
  <w:style w:type="character" w:styleId="ListLabel106">
    <w:name w:val="ListLabel 10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07">
    <w:name w:val="ListLabel 107"/>
    <w:qFormat/>
    <w:rPr>
      <w:rFonts w:ascii="Times New Roman" w:hAnsi="Times New Roman" w:cs="Times New Roman"/>
      <w:sz w:val="24"/>
      <w:szCs w:val="24"/>
    </w:rPr>
  </w:style>
  <w:style w:type="character" w:styleId="ListLabel108">
    <w:name w:val="ListLabel 10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09">
    <w:name w:val="ListLabel 10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10">
    <w:name w:val="ListLabel 110"/>
    <w:qFormat/>
    <w:rPr>
      <w:rFonts w:ascii="Times New Roman CYR" w:hAnsi="Times New Roman CYR" w:eastAsia="Times New Roman CYR" w:cs="Times New Roman CYR"/>
      <w:sz w:val="24"/>
    </w:rPr>
  </w:style>
  <w:style w:type="character" w:styleId="ListLabel111">
    <w:name w:val="ListLabel 11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12">
    <w:name w:val="ListLabel 112"/>
    <w:qFormat/>
    <w:rPr>
      <w:rFonts w:ascii="Times New Roman CYR" w:hAnsi="Times New Roman CYR" w:eastAsia="Times New Roman CYR" w:cs="Times New Roman CYR"/>
      <w:sz w:val="24"/>
    </w:rPr>
  </w:style>
  <w:style w:type="character" w:styleId="ListLabel113">
    <w:name w:val="ListLabel 113"/>
    <w:qFormat/>
    <w:rPr/>
  </w:style>
  <w:style w:type="character" w:styleId="ListLabel114">
    <w:name w:val="ListLabel 114"/>
    <w:qFormat/>
    <w:rPr>
      <w:b w:val="false"/>
      <w:highlight w:val="yellow"/>
    </w:rPr>
  </w:style>
  <w:style w:type="character" w:styleId="ListLabel115">
    <w:name w:val="ListLabel 115"/>
    <w:qFormat/>
    <w:rPr>
      <w:rFonts w:cs="Symbol"/>
      <w:color w:val="000000"/>
    </w:rPr>
  </w:style>
  <w:style w:type="character" w:styleId="ListLabel116">
    <w:name w:val="ListLabel 11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17">
    <w:name w:val="ListLabel 117"/>
    <w:qFormat/>
    <w:rPr>
      <w:rFonts w:ascii="Times New Roman" w:hAnsi="Times New Roman" w:cs="Times New Roman"/>
      <w:sz w:val="24"/>
      <w:szCs w:val="24"/>
    </w:rPr>
  </w:style>
  <w:style w:type="character" w:styleId="ListLabel118">
    <w:name w:val="ListLabel 11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19">
    <w:name w:val="ListLabel 11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20">
    <w:name w:val="ListLabel 120"/>
    <w:qFormat/>
    <w:rPr>
      <w:rFonts w:ascii="Times New Roman CYR" w:hAnsi="Times New Roman CYR" w:eastAsia="Times New Roman CYR" w:cs="Times New Roman CYR"/>
      <w:sz w:val="24"/>
    </w:rPr>
  </w:style>
  <w:style w:type="character" w:styleId="ListLabel121">
    <w:name w:val="ListLabel 12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22">
    <w:name w:val="ListLabel 122"/>
    <w:qFormat/>
    <w:rPr>
      <w:rFonts w:ascii="Times New Roman CYR" w:hAnsi="Times New Roman CYR" w:eastAsia="Times New Roman CYR" w:cs="Times New Roman CYR"/>
      <w:sz w:val="24"/>
    </w:rPr>
  </w:style>
  <w:style w:type="character" w:styleId="ListLabel123">
    <w:name w:val="ListLabel 123"/>
    <w:qFormat/>
    <w:rPr/>
  </w:style>
  <w:style w:type="character" w:styleId="ListLabel124">
    <w:name w:val="ListLabel 124"/>
    <w:qFormat/>
    <w:rPr>
      <w:b w:val="false"/>
      <w:highlight w:val="yellow"/>
    </w:rPr>
  </w:style>
  <w:style w:type="character" w:styleId="ListLabel125">
    <w:name w:val="ListLabel 125"/>
    <w:qFormat/>
    <w:rPr>
      <w:rFonts w:cs="Symbol"/>
      <w:color w:val="000000"/>
    </w:rPr>
  </w:style>
  <w:style w:type="character" w:styleId="ListLabel126">
    <w:name w:val="ListLabel 12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27">
    <w:name w:val="ListLabel 127"/>
    <w:qFormat/>
    <w:rPr>
      <w:rFonts w:ascii="Times New Roman" w:hAnsi="Times New Roman" w:cs="Times New Roman"/>
      <w:sz w:val="24"/>
      <w:szCs w:val="24"/>
    </w:rPr>
  </w:style>
  <w:style w:type="character" w:styleId="ListLabel128">
    <w:name w:val="ListLabel 12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29">
    <w:name w:val="ListLabel 12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30">
    <w:name w:val="ListLabel 130"/>
    <w:qFormat/>
    <w:rPr>
      <w:rFonts w:ascii="Times New Roman CYR" w:hAnsi="Times New Roman CYR" w:eastAsia="Times New Roman CYR" w:cs="Times New Roman CYR"/>
      <w:sz w:val="24"/>
    </w:rPr>
  </w:style>
  <w:style w:type="character" w:styleId="ListLabel131">
    <w:name w:val="ListLabel 13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32">
    <w:name w:val="ListLabel 132"/>
    <w:qFormat/>
    <w:rPr>
      <w:rFonts w:ascii="Times New Roman CYR" w:hAnsi="Times New Roman CYR" w:eastAsia="Times New Roman CYR" w:cs="Times New Roman CYR"/>
      <w:sz w:val="24"/>
    </w:rPr>
  </w:style>
  <w:style w:type="character" w:styleId="ListLabel133">
    <w:name w:val="ListLabel 133"/>
    <w:qFormat/>
    <w:rPr/>
  </w:style>
  <w:style w:type="character" w:styleId="ListLabel134">
    <w:name w:val="ListLabel 134"/>
    <w:qFormat/>
    <w:rPr>
      <w:b w:val="false"/>
      <w:highlight w:val="yellow"/>
    </w:rPr>
  </w:style>
  <w:style w:type="character" w:styleId="ListLabel135">
    <w:name w:val="ListLabel 135"/>
    <w:qFormat/>
    <w:rPr>
      <w:rFonts w:cs="Symbol"/>
      <w:color w:val="000000"/>
    </w:rPr>
  </w:style>
  <w:style w:type="character" w:styleId="ListLabel136">
    <w:name w:val="ListLabel 13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37">
    <w:name w:val="ListLabel 137"/>
    <w:qFormat/>
    <w:rPr>
      <w:rFonts w:ascii="Times New Roman" w:hAnsi="Times New Roman" w:cs="Times New Roman"/>
      <w:sz w:val="24"/>
      <w:szCs w:val="24"/>
    </w:rPr>
  </w:style>
  <w:style w:type="character" w:styleId="ListLabel138">
    <w:name w:val="ListLabel 13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39">
    <w:name w:val="ListLabel 13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40">
    <w:name w:val="ListLabel 140"/>
    <w:qFormat/>
    <w:rPr>
      <w:rFonts w:ascii="Times New Roman CYR" w:hAnsi="Times New Roman CYR" w:eastAsia="Times New Roman CYR" w:cs="Times New Roman CYR"/>
      <w:sz w:val="24"/>
    </w:rPr>
  </w:style>
  <w:style w:type="character" w:styleId="ListLabel141">
    <w:name w:val="ListLabel 14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42">
    <w:name w:val="ListLabel 142"/>
    <w:qFormat/>
    <w:rPr>
      <w:rFonts w:ascii="Times New Roman CYR" w:hAnsi="Times New Roman CYR" w:eastAsia="Times New Roman CYR" w:cs="Times New Roman CYR"/>
      <w:sz w:val="24"/>
    </w:rPr>
  </w:style>
  <w:style w:type="character" w:styleId="ListLabel143">
    <w:name w:val="ListLabel 143"/>
    <w:qFormat/>
    <w:rPr/>
  </w:style>
  <w:style w:type="character" w:styleId="ListLabel144">
    <w:name w:val="ListLabel 14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45">
    <w:name w:val="ListLabel 14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46">
    <w:name w:val="ListLabel 146"/>
    <w:qFormat/>
    <w:rPr>
      <w:rFonts w:ascii="Times New Roman CYR" w:hAnsi="Times New Roman CYR" w:eastAsia="Times New Roman CYR" w:cs="Times New Roman CYR"/>
      <w:sz w:val="24"/>
    </w:rPr>
  </w:style>
  <w:style w:type="character" w:styleId="ListLabel147">
    <w:name w:val="ListLabel 14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48">
    <w:name w:val="ListLabel 148"/>
    <w:qFormat/>
    <w:rPr>
      <w:rFonts w:ascii="Times New Roman CYR" w:hAnsi="Times New Roman CYR" w:eastAsia="Times New Roman CYR" w:cs="Times New Roman CYR"/>
      <w:sz w:val="24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31" w:customStyle="1">
    <w:name w:val="Заголовок 31"/>
    <w:basedOn w:val="Normal"/>
    <w:next w:val="Normal"/>
    <w:qFormat/>
    <w:rsid w:val="00671077"/>
    <w:pPr>
      <w:keepNext w:val="true"/>
      <w:spacing w:lineRule="auto" w:line="240" w:before="0" w:after="0"/>
      <w:outlineLvl w:val="2"/>
    </w:pPr>
    <w:rPr>
      <w:rFonts w:ascii="Times New Roman" w:hAnsi="Times New Roman" w:eastAsia="Arial Unicode MS" w:cs="Times New Roman"/>
      <w:sz w:val="28"/>
      <w:szCs w:val="24"/>
    </w:rPr>
  </w:style>
  <w:style w:type="paragraph" w:styleId="ConsPlusNormal" w:customStyle="1">
    <w:name w:val="ConsPlusNormal"/>
    <w:qFormat/>
    <w:rsid w:val="00671077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671077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nformat">
    <w:name w:val="ConsPlusNonformat"/>
    <w:qFormat/>
    <w:pPr>
      <w:widowControl/>
      <w:bidi w:val="0"/>
      <w:spacing w:lineRule="auto" w:line="240" w:before="0" w:after="0"/>
      <w:jc w:val="left"/>
    </w:pPr>
    <w:rPr>
      <w:rFonts w:ascii="Courier New" w:hAnsi="Courier New" w:eastAsia="Calibri" w:cs="Courier New" w:eastAsiaTheme="minorHAnsi"/>
      <w:color w:val="auto"/>
      <w:kern w:val="0"/>
      <w:sz w:val="20"/>
      <w:szCs w:val="20"/>
      <w:lang w:val="en-US" w:eastAsia="en-US" w:bidi="ar-SA"/>
    </w:rPr>
  </w:style>
  <w:style w:type="paragraph" w:styleId="Style27">
    <w:name w:val="Заголовок таблицы ссылок"/>
    <w:basedOn w:val="1"/>
    <w:next w:val="Normal"/>
    <w:qFormat/>
    <w:pPr>
      <w:keepLines/>
      <w:widowControl/>
      <w:numPr>
        <w:ilvl w:val="0"/>
        <w:numId w:val="0"/>
      </w:numPr>
      <w:spacing w:lineRule="auto" w:line="276" w:before="480" w:after="0"/>
      <w:ind w:left="0" w:right="0" w:hanging="0"/>
      <w:jc w:val="left"/>
    </w:pPr>
    <w:rPr>
      <w:rFonts w:ascii="Cambria" w:hAnsi="Cambria" w:cs="Times New Roman"/>
      <w:b/>
      <w:bCs/>
      <w:color w:val="365F91"/>
    </w:rPr>
  </w:style>
  <w:style w:type="paragraph" w:styleId="21">
    <w:name w:val="TOC 2"/>
    <w:basedOn w:val="Normal"/>
    <w:next w:val="Normal"/>
    <w:pPr>
      <w:ind w:left="240" w:right="0" w:hanging="0"/>
    </w:pPr>
    <w:rPr/>
  </w:style>
  <w:style w:type="paragraph" w:styleId="ConsNonformat">
    <w:name w:val="ConsNonformat"/>
    <w:qFormat/>
    <w:pPr>
      <w:widowControl w:val="false"/>
      <w:suppressAutoHyphens w:val="true"/>
      <w:bidi w:val="0"/>
      <w:ind w:left="0"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Style28">
    <w:name w:val="Footer"/>
    <w:basedOn w:val="Normal"/>
    <w:pPr/>
    <w:rPr>
      <w:lang w:val="ru-RU"/>
    </w:rPr>
  </w:style>
  <w:style w:type="paragraph" w:styleId="ConsNormal">
    <w:name w:val="ConsNormal"/>
    <w:qFormat/>
    <w:pPr>
      <w:widowControl/>
      <w:suppressAutoHyphens w:val="true"/>
      <w:bidi w:val="0"/>
      <w:ind w:left="0"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21"/>
    <w:basedOn w:val="Normal"/>
    <w:qFormat/>
    <w:pPr>
      <w:overflowPunct w:val="true"/>
      <w:spacing w:before="0" w:after="120"/>
      <w:ind w:left="283" w:right="0" w:hanging="0"/>
      <w:textAlignment w:val="baseline"/>
    </w:pPr>
    <w:rPr>
      <w:sz w:val="20"/>
      <w:szCs w:val="20"/>
    </w:rPr>
  </w:style>
  <w:style w:type="paragraph" w:styleId="311">
    <w:name w:val="Основной текст с отступом 31"/>
    <w:basedOn w:val="Normal"/>
    <w:qFormat/>
    <w:pPr>
      <w:spacing w:before="0" w:after="120"/>
      <w:ind w:left="283" w:right="0" w:hanging="0"/>
    </w:pPr>
    <w:rPr>
      <w:sz w:val="16"/>
      <w:szCs w:val="16"/>
      <w:lang w:val="ru-RU"/>
    </w:rPr>
  </w:style>
  <w:style w:type="paragraph" w:styleId="Style29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Style30">
    <w:name w:val="Содержимое врезки"/>
    <w:basedOn w:val="Normal"/>
    <w:qFormat/>
    <w:pPr/>
    <w:rPr/>
  </w:style>
  <w:style w:type="paragraph" w:styleId="Style31">
    <w:name w:val="Содержимое таблицы"/>
    <w:basedOn w:val="Normal"/>
    <w:qFormat/>
    <w:pPr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unicipal.garant.ru/document?id=12038291&amp;sub=0" TargetMode="External"/><Relationship Id="rId3" Type="http://schemas.openxmlformats.org/officeDocument/2006/relationships/hyperlink" Target="http://municipal.garant.ru/document?id=12044905&amp;sub=0" TargetMode="External"/><Relationship Id="rId4" Type="http://schemas.openxmlformats.org/officeDocument/2006/relationships/hyperlink" Target="http://www.torgi.gov.ru/" TargetMode="External"/><Relationship Id="rId5" Type="http://schemas.openxmlformats.org/officeDocument/2006/relationships/hyperlink" Target="http://www.&#1089;&#1086;&#1074;&#1077;&#1090;&#1089;&#1082;&#1086;&#1077;-&#1089;&#1087;.&#1088;&#1092;" TargetMode="External"/><Relationship Id="rId6" Type="http://schemas.openxmlformats.org/officeDocument/2006/relationships/hyperlink" Target="http://www.torgi.gov.ru/" TargetMode="External"/><Relationship Id="rId7" Type="http://schemas.openxmlformats.org/officeDocument/2006/relationships/hyperlink" Target="http://www.torgi.gov.ru/" TargetMode="External"/><Relationship Id="rId8" Type="http://schemas.openxmlformats.org/officeDocument/2006/relationships/hyperlink" Target="http://www.torgi.gov.ru/" TargetMode="External"/><Relationship Id="rId9" Type="http://schemas.openxmlformats.org/officeDocument/2006/relationships/hyperlink" Target="http://municipal.garant.ru/document?id=12038291&amp;sub=0" TargetMode="External"/><Relationship Id="rId10" Type="http://schemas.openxmlformats.org/officeDocument/2006/relationships/hyperlink" Target="http://municipal.garant.ru/document?id=12044905&amp;sub=0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Application>LibreOffice/6.2.4.2$Windows_x86 LibreOffice_project/2412653d852ce75f65fbfa83fb7e7b669a126d64</Application>
  <Pages>7</Pages>
  <Words>1041</Words>
  <Characters>7873</Characters>
  <CharactersWithSpaces>9075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2020-02-12T07:49:00Z</dcterms:created>
  <dc:creator>computer</dc:creator>
  <dc:description/>
  <dc:language>ru-RU</dc:language>
  <cp:lastModifiedBy/>
  <cp:lastPrinted>2020-08-03T14:55:10Z</cp:lastPrinted>
  <dcterms:modified xsi:type="dcterms:W3CDTF">2020-08-04T13:59:51Z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