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99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900"/>
      </w:tblGrid>
      <w:tr>
        <w:trPr>
          <w:trHeight w:val="100" w:hRule="atLeast"/>
        </w:trPr>
        <w:tc>
          <w:tcPr>
            <w:tcW w:w="9900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>
      <w:pPr>
        <w:pStyle w:val="ConsPlusNormal1"/>
        <w:tabs>
          <w:tab w:val="clear" w:pos="708"/>
          <w:tab w:val="left" w:pos="1560" w:leader="none"/>
        </w:tabs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ConsPlusTitle"/>
        <w:widowControl/>
        <w:tabs>
          <w:tab w:val="clear" w:pos="708"/>
          <w:tab w:val="left" w:pos="1560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«2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6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» декабря  2019 г.                                                                      № 1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99</w:t>
      </w:r>
    </w:p>
    <w:p>
      <w:pPr>
        <w:pStyle w:val="ConsPlusTitle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00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оценки налоговых расходов Советского сельского поселения Калачевского муниципального района  Волгоградской области</w:t>
      </w:r>
    </w:p>
    <w:p>
      <w:pPr>
        <w:pStyle w:val="ConsPlusNonformat"/>
        <w:spacing w:lineRule="exact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ConsPlusNonformat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 соответствии  с  пунктом 2 статьи 174  Бюджетного кодекса Российской Федерации  и  постановлением  Правительства Российской Федерации от 22 июня 2019  г.  N 796 "Об общих требованиях к оценке налоговых расходов субъектов Российской    Федерации    и   муниципальных   образований" </w:t>
      </w:r>
      <w:r>
        <w:rPr>
          <w:rFonts w:ascii="Times New Roman" w:hAnsi="Times New Roman"/>
          <w:sz w:val="28"/>
          <w:szCs w:val="28"/>
        </w:rPr>
        <w:t>администрация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постановляет: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оценки налоговых расходов Советского сельского поселения Калачевского муниципального района Волгоградской области.</w:t>
      </w:r>
    </w:p>
    <w:p>
      <w:pPr>
        <w:pStyle w:val="ConsPlusNormal1"/>
        <w:spacing w:before="22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>
      <w:pPr>
        <w:pStyle w:val="ConsPlusNormal1"/>
        <w:spacing w:before="22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01.01.2020 года.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/>
          <w:sz w:val="28"/>
          <w:szCs w:val="28"/>
        </w:rPr>
        <w:t>Заместитель г</w:t>
      </w:r>
      <w:r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сельского поселения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Т.Ф.Глущенко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spacing w:before="0"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ConsPlusNormal1"/>
        <w:spacing w:before="0" w:after="20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1"/>
        <w:spacing w:before="0" w:after="20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</w:p>
    <w:p>
      <w:pPr>
        <w:pStyle w:val="ConsPlusNormal1"/>
        <w:spacing w:before="0" w:after="20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ConsPlusNormal1"/>
        <w:spacing w:before="0" w:after="20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ConsPlusNormal1"/>
        <w:spacing w:before="0" w:after="200"/>
        <w:ind w:firstLine="709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 декабря  2019 г. N 1</w:t>
      </w:r>
      <w:r>
        <w:rPr>
          <w:rFonts w:ascii="Times New Roman" w:hAnsi="Times New Roman"/>
          <w:sz w:val="28"/>
          <w:szCs w:val="28"/>
        </w:rPr>
        <w:t>99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37"/>
      <w:bookmarkStart w:id="1" w:name="P37"/>
      <w:bookmarkEnd w:id="1"/>
    </w:p>
    <w:p>
      <w:pPr>
        <w:pStyle w:val="ConsPlusTitle"/>
        <w:spacing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НАЛОГОВЫХ РАСХОДОВ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КАЛАЧЕВСКОГО МУНИЦИПАЛЬНОГО РАЙОНА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>
      <w:pPr>
        <w:pStyle w:val="ConsPlusTitle"/>
        <w:spacing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процедуру оценки налоговых расходов Советского сельского поселения Калачевского муниципального района Волгоградской области (далее – Советского сельского поселения), правила формирования информации о нормативных, целевых и фискальных характеристиках налоговых расходов Советского сельского поселения, а также порядок обобщения результатов оценки эффективности налоговых расходов Советского сельского поселения, осуществляемой кураторами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расходы Советского сельского поселения - выпадающие доходы бюджета Советского сельского поселения, обусловленные налоговыми льготами, освобождениями и иными преференциями по налогам и сборам, предусмотренными нормативно-правовыми актами Советского сельского поселения в качестве мер муниципальной поддержки в соответствии с целями муниципальных программ Советского сельского поселения и (или) целями социально-экономической политики Советского сельского поселения, не относящимися к муниципальным программам Советского сельского поселения;</w:t>
      </w:r>
    </w:p>
    <w:p>
      <w:pPr>
        <w:pStyle w:val="NoSpacing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кураторы налоговых расходов Советского сельского поселения - ответственный исполнитель муниципальной программы (подпрограммы муниципальной программы)</w:t>
      </w:r>
      <w:r>
        <w:rPr>
          <w:sz w:val="23"/>
          <w:szCs w:val="23"/>
        </w:rPr>
        <w:t xml:space="preserve">  </w:t>
      </w:r>
      <w:r>
        <w:rPr>
          <w:rFonts w:ascii="Times New Roman" w:hAnsi="Times New Roman"/>
          <w:sz w:val="28"/>
          <w:szCs w:val="28"/>
        </w:rPr>
        <w:t>Советского сельского поселения, администрация Советского сельского поселения, ответственная в соответствии с полномочиями, установленными нормативными правовыми актами Советского сельского поселения, за достижение соответствующих налоговым расходам Советского сельского поселения целей муниципальных программ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поселения;</w:t>
      </w:r>
    </w:p>
    <w:p>
      <w:pPr>
        <w:pStyle w:val="NoSpacing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характеристики налоговых расходов Советского сельского поселения - сведения о положениях нормативных правовых актов Советского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Советского сельского поселения;</w:t>
      </w:r>
    </w:p>
    <w:p>
      <w:pPr>
        <w:pStyle w:val="NoSpacing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плательщики - плательщики налогов;</w:t>
      </w:r>
    </w:p>
    <w:p>
      <w:pPr>
        <w:pStyle w:val="NoSpacing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налоговых расходов Советского сельского поселения - комплекс мероприятий по оценке объемов налоговых расходов Советского сельского поселения, обусловленных льготами, предоставленными плательщикам, а также по оценке эффективности налоговых расходов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объемов налоговых расходов Советского сельского поселения - определение объемов выпадающих доходов бюджета Советского сельского поселения, обусловленных льготами, предоставленными плательщикам;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налоговых расходов Советского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налоговых расходов Советского сельского поселения - документ, содержащий сведения о распределении налоговых расходов Советского сельского поселения Советского сельского поселения в соответствии с целями муниципальных программ Советского сельского поселения и (или) целями социально-экономической политики Советского сельского поселения, не относящимися к муниципальным программам Советского сельского поселения, а также о кураторах налоговых расходов Советского сельского поселения, формируемый в порядке, установленном администрацией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налоговые расходы Советского сельского поселения - целевая категория налоговых расходов Советского сельского поселения, обусловленных необходимостью обеспечения социальной защиты (поддержки) населения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налоговые расходы Советского сельского поселения, обусловленные предоставлением льгот по земельному налогу - целевая категория налоговых расходов Советского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налоговые расходы Советского сельского поселения - целевая категория налоговых расходов Советского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фискальные характеристики налоговых расходов Советского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Советского сельского поселения;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характеристики налогового расхода Советского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Советского сельского поселения.</w:t>
      </w:r>
    </w:p>
    <w:p>
      <w:pPr>
        <w:pStyle w:val="ConsPlusNormal1"/>
        <w:spacing w:beforeAutospacing="1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налоговых расходов Советского сельского поселения осуществляется кураторами налоговых расходов Советского сельского поселения в соответствии с перечнем налоговых расходов Советского сельского поселения на основе информации </w:t>
      </w:r>
      <w:r>
        <w:rPr>
          <w:rFonts w:ascii="Times New Roman" w:hAnsi="Times New Roman"/>
          <w:sz w:val="28"/>
          <w:szCs w:val="28"/>
          <w:shd w:fill="FFFFFF" w:val="clear"/>
        </w:rPr>
        <w:t> Межрайонной инспекции Федеральной налоговой службы N 5 по</w:t>
      </w:r>
      <w:r>
        <w:rPr>
          <w:rFonts w:ascii="Times New Roman" w:hAnsi="Times New Roman"/>
          <w:sz w:val="28"/>
          <w:szCs w:val="28"/>
        </w:rPr>
        <w:t xml:space="preserve"> Волгоградской области о фискальных характеристиках налоговых расходов Советского сельского поселения за отчетный финансовый год, а также информации о стимулирующих налоговых расходах Советского сельского поселения за 6 лет, предшествующих отчетному финансовому году.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эффективности налоговых расходов Советского сельского поселения: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Специалист администрации Советского сельского поселения (далее - (Специалист администрации) до 01 февраля текущего финансового года направляет в </w:t>
      </w:r>
      <w:r>
        <w:rPr>
          <w:rFonts w:ascii="Times New Roman" w:hAnsi="Times New Roman"/>
          <w:sz w:val="28"/>
          <w:szCs w:val="28"/>
          <w:shd w:fill="FFFFFF" w:val="clear"/>
        </w:rPr>
        <w:t>Межрайонную инспекцию Федеральной налоговой службы N 5 по</w:t>
      </w:r>
      <w:r>
        <w:rPr>
          <w:rFonts w:ascii="Times New Roman" w:hAnsi="Times New Roman"/>
          <w:sz w:val="28"/>
          <w:szCs w:val="28"/>
        </w:rPr>
        <w:t xml:space="preserve"> Волгоградской области сведения о категориях плательщиков с указанием обусловливающих соответствующие налоговые расходы нормативных правовых актов Советского сельского поселения,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fill="FFFFFF" w:val="clear"/>
        </w:rPr>
        <w:t>Межрайонная инспекция Федеральной налоговой службы N 5 по</w:t>
      </w:r>
      <w:r>
        <w:rPr>
          <w:rFonts w:ascii="Times New Roman" w:hAnsi="Times New Roman"/>
          <w:sz w:val="28"/>
          <w:szCs w:val="28"/>
        </w:rPr>
        <w:t xml:space="preserve"> Волгоградской области до 01 апреля текущего финансового года направляет в администрацию Советского сельского поселения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количестве плательщиков, воспользовавшихся льготами;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суммах выпадающих доходов консолидированного бюджета Советского сельского поселения по каждому налоговому расходу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объемах налогов, задекларированных для уплаты плательщиками в бюджет Советского сельского поселения по каждому налоговому расходу Советского сельского поселения, в отношении стимулирующих налоговых расходов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Специалист администрации до 01 июня текущего финансового года формирует данные для оценки эффективности налоговых расходов Советского сельского поселения, предусмотренные приложением к общим требованиям к оценке налоговых расходов;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Специалист администрации до 15 апреля текущего финансового года направляет кураторам налоговых расходов Советского сельского поселения сведения, указанные в подпункте "2" настоящего пункта;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64"/>
      <w:bookmarkEnd w:id="3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shd w:fill="FFFFFF" w:val="clear"/>
        </w:rPr>
        <w:t>Межрайонная инспекция Федеральной налоговой службы N 5 по</w:t>
      </w:r>
      <w:r>
        <w:rPr>
          <w:rFonts w:ascii="Times New Roman" w:hAnsi="Times New Roman"/>
          <w:sz w:val="28"/>
          <w:szCs w:val="28"/>
        </w:rPr>
        <w:t xml:space="preserve"> Волгоградской области до 15 июля текущего финансового года направляет в администрацию  Советского сельского поселения сведения об объеме льгот за отчетный финансовый год, а также по стимулирующим налоговым расходам Советского сельского поселения - сведения о налогах, задекларированных для уплаты плательщиками, имеющими право на льготы, в отчетном финансовом году;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Специалист администрации до 20 июля текущего финансового года направляет кураторам налоговых расходов Советского сельского поселения сведения, указанные в подпункте "5" настоящего пункта.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эффективности налоговых расходов Советского сельского поселения осуществляется кураторами налоговых расходов Волгоградской области и включает в себя: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оценку целесообразности налоговых расходов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оценку результативности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Критериями целесообразности налоговых расходов Советского сельского поселения являются: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соответствие налоговых расходов Советского сельского поселения целям муниципальных программ Советского сельского поселения и (или) целям социально-экономической политики Советского сельского поселения, не относящимся к муниципальным программам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/>
          <w:sz w:val="28"/>
          <w:szCs w:val="28"/>
        </w:rPr>
        <w:t>7. В случае несоответствия налоговых расходов Советского сельского поселения хотя бы одному из критериев, указанных в пункте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настоящего Порядка, куратор налоговых расходов Волгоградской области представляет  Специалисту администрации предложения о сохранении (уточнении, отмене) льгот для плательщиков.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качестве критерия результативности налоговых расходов Советского сельского поселения кураторами налоговых расходов Советского сельского поселения используется как минимум один показатель (индикатор) достижения целей муниципальных программ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либо иной показатель (индикатор), на значение которого оказывают влияние налоговые расходы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Оценка результативности налоговых расходов Советского сельского поселения включает в себя оценку бюджетной эффективности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целях оценки бюджетной эффективности налоговых расходов Советского сельского поселения кураторами налоговых расходов Советского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 (далее - сравнительный анализ), а также оценка совокупного бюджетного эффекта (самоокупаемости) стимулирующих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Сравнительный анализ включает в себя сравнение объемов расходов бюджета Советского сельского поселения в случае применения альтернативных механизмов достижения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и объемов предоставленных льгот посредством определения куратором налоговых расходов Советского сельского поселения прироста значения показателя (индикатора) достижения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на 1 рубль налоговых расходов Советского сельского поселения и на 1 рубль расходов бюджета Советского сельского поселения для достижения того же значения показателя (индикатора) в случае применения альтернативных механизмов.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альтернативных механизмов достижения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учитываются: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бюджета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Советского сельского поселения по обязательствам плательщиков, имеющих право на льготы;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целях оценки бюджетной эффективности стимулирующих налоговых расходов Советского сельского поселения одновременно со сравнительным анализом куратором налоговых расходов Советского сельского поселения определяется оценка совокупного бюджетного эффекта (самоокупаемости) указанных налоговых расходов в соответствии с пунктом 13 настоящего Порядка. Значение оценки совокупного бюджетного эффекта (самоокупаемости) стимулирующих налоговых расходов Советского сельского поселения является одним из критериев результативности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Советского сельского поселения определяется куратором налоговых расходов Советского сельского поселения отдельно по каждому налоговому расходу Советского сельского поселения.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Советского сельского поселения определяется в целом по указанной категории плательщиков.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5"/>
      <w:bookmarkEnd w:id="5"/>
      <w:r>
        <w:rPr>
          <w:rFonts w:ascii="Times New Roman" w:hAnsi="Times New Roman"/>
          <w:sz w:val="28"/>
          <w:szCs w:val="28"/>
        </w:rPr>
        <w:t>13. Оценка совокупного бюджетного эффекта (самоокупаемости) стимулирующих налоговых расходов Советского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2333625" cy="3333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- оценка совокупного бюджетного эффекта (самоокупаемости) стимулирующих налоговых расходов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304800" cy="27622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знак суммирования;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- порядковый номер i-го года, имеющий значение от 1 до 5;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ij</w:t>
      </w:r>
      <w:r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Советского сельского поселения j-м плательщиком в i-м году. При определении объема налогов, задекларированных для уплаты в бюджет Советского сельского поселения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 Советского сельского поселения для плательщиков, имеющих право на льготы, льготы действуют менее 6 лет, объемы налогов, подлежащих уплате в бюджет Советского сельского поселения, оцениваются (прогнозируются) по данным куратора налоговых расходов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oj</w:t>
      </w:r>
      <w:r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Советского сельского поселения j-м плательщиком в базовом году;</w:t>
      </w:r>
    </w:p>
    <w:p>
      <w:pPr>
        <w:pStyle w:val="ConsPlusNormal1"/>
        <w:spacing w:beforeAutospacing="1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4">
        <w:r>
          <w:rPr>
            <w:rStyle w:val="ListLabel1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Базовый объем налогов, задекларированных для уплаты в бюджет Советского сельского поселения j-м плательщиком в базовом году, рассчитывается по следующей формуле: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+ 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>, где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Советского сельского поселения  j-м плательщиком в базовом году;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Советского сельского поселения  j-м плательщиком в базовом году;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Расчетная стоимость среднесрочных рыночных заимствований Советского сельского поселения рассчитывается по следующей формуле: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= i</w:t>
      </w:r>
      <w:r>
        <w:rPr>
          <w:rFonts w:ascii="Times New Roman" w:hAnsi="Times New Roman"/>
          <w:sz w:val="28"/>
          <w:szCs w:val="28"/>
          <w:vertAlign w:val="subscript"/>
        </w:rPr>
        <w:t>инф</w:t>
      </w:r>
      <w:r>
        <w:rPr>
          <w:rFonts w:ascii="Times New Roman" w:hAnsi="Times New Roman"/>
          <w:sz w:val="28"/>
          <w:szCs w:val="28"/>
        </w:rPr>
        <w:t xml:space="preserve"> + p + c, где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 Советского сельского поселения;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инф</w:t>
      </w:r>
      <w:r>
        <w:rPr>
          <w:rFonts w:ascii="Times New Roman" w:hAnsi="Times New Roman"/>
          <w:sz w:val="28"/>
          <w:szCs w:val="28"/>
        </w:rPr>
        <w:t xml:space="preserve"> - целевой уровень инфляции (4,0 процента);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- кредитная премия за риск, рассчитываемая для целей настоящего Порядка в зависимости от отношения объема муниципального долга Советского сельского поселения по состоянию на 01 января текущего финансового года к объему налоговых и неналоговых доходов бюджета Советского сельского поселения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итогам оценки эффективности налоговых расходов Советского сельского поселения куратор налоговых расходов Советского сельского поселения формирует и до 01 августа текущего финансового года представляет  Специалисту администрации информацию о достижении целевых характеристик налогового расхода Советского сельского поселения, вкладе налогового расхода Советского сельского поселения в достижение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поселения, а также о наличии или об отсутствии более результативных (менее затратных для бюджета Советского сельского поселения) альтернативных механизмов достижения целей муниципальной программы Советского сельского поселения и (или) целей социально-экономической политики Советского сельского поселения, не относящихся к муниципальным программам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Специалист администрации до 05 августа текущего финансового года формирует оценку эффективности налоговых расходов Советского сельского поселения на основе данных, представленных кураторами налоговых расходов Советского сельского поселения, и вносит на рассмотрение Главе Советского сельского поселения предложения о подготовке нормативных правовых актов Советского сельского поселения о внесении изменений в нормативно-правовые акты в части отмены неэффективных налоговых расходов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Результаты оценки эффективности налоговых расходов Советского сельского поселения учитываются при формировании основных направлений бюджетной и налоговой политики Советского сельского поселения, а также при проведении оценки эффективности реализации муниципальных программ Советского сельского поселения.</w:t>
      </w:r>
    </w:p>
    <w:p>
      <w:pPr>
        <w:pStyle w:val="ConsPlusNormal1"/>
        <w:spacing w:beforeAutospacing="1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19. Специалист администрации до 01 октября текущего финансового года размещает результаты оценки эффективности налоговых расходов Советского сельского поселения на официальном сайте уполномоченного органа в информационно-телекоммуникационной сети "Интернет".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df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027294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SimSun" w:cs="Times New Roman CYR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27294"/>
    <w:rPr>
      <w:rFonts w:ascii="Times New Roman CYR" w:hAnsi="Times New Roman CYR" w:eastAsia="SimSun" w:cs="Times New Roman CYR"/>
      <w:b/>
      <w:bCs/>
      <w:color w:val="26282F"/>
      <w:sz w:val="24"/>
      <w:szCs w:val="24"/>
    </w:rPr>
  </w:style>
  <w:style w:type="character" w:styleId="ConsPlusNormal" w:customStyle="1">
    <w:name w:val="ConsPlusNormal Знак"/>
    <w:link w:val="ConsPlusNormal"/>
    <w:uiPriority w:val="99"/>
    <w:qFormat/>
    <w:locked/>
    <w:rsid w:val="00b952a8"/>
    <w:rPr>
      <w:sz w:val="22"/>
      <w:lang w:bidi="ar-SA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uiPriority w:val="99"/>
    <w:qFormat/>
    <w:rsid w:val="0057401f"/>
    <w:pPr>
      <w:widowControl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57401f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7401f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57401f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027294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consultantplus://offline/ref=2CFCFA7B77763E899332FCE4607C5C340959C50A97C270C988E85F6DD4487F221D6579D4B24E9350DED92A6F8BpFmD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9FB935C-90DB-48B0-8AA7-734ADA5E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10</Pages>
  <Words>2510</Words>
  <Characters>19518</Characters>
  <CharactersWithSpaces>22364</CharactersWithSpaces>
  <Paragraphs>92</Paragraphs>
  <Company>RL-TEAM.NET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2020-01-09T07:08:00Z</dcterms:created>
  <dc:creator>Фисенко</dc:creator>
  <dc:description/>
  <dc:language>ru-RU</dc:language>
  <cp:lastModifiedBy/>
  <cp:lastPrinted>2020-01-20T11:59:45Z</cp:lastPrinted>
  <dcterms:modified xsi:type="dcterms:W3CDTF">2020-01-20T11:49:54Z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