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КАЛАЧЕВСКОГО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ВОЛГОГРАДСКОЙ ОБЛАСТИ</w:t>
      </w:r>
    </w:p>
    <w:p>
      <w:pPr>
        <w:pStyle w:val="Normal"/>
        <w:tabs>
          <w:tab w:val="clear" w:pos="708"/>
          <w:tab w:val="left" w:pos="304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«27» августа 2019 г                               №  112</w:t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присвоении адреса земельному участку </w:t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р. 4 Постановления Правительства Российской Федерации № 492 от 22.05.2015 «О составе сведений об адресах, размещаемых в государственном адресном реестре»,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 о с т а н о в л я ю:</w:t>
      </w:r>
    </w:p>
    <w:p>
      <w:pPr>
        <w:pStyle w:val="Normal"/>
        <w:spacing w:lineRule="auto" w:line="240" w:before="0" w:after="0"/>
        <w:ind w:left="7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Присвоить адрес земельному участку с кадастровым № 34:09:040105:399, с видом разрешенного использования - под объекты гаражного назначения: </w:t>
      </w:r>
      <w:r>
        <w:rPr>
          <w:rFonts w:cs="Times New Roman" w:ascii="Times New Roman" w:hAnsi="Times New Roman"/>
          <w:b/>
          <w:sz w:val="24"/>
          <w:szCs w:val="24"/>
        </w:rPr>
        <w:t>Российская Федерация, Волгоградская область, Калачевский район, п. Волгодонской, ул. Больничная, з/у 4а.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Здание  подлежит кадастровому учету в ФГБУ «ФКП Россреестра» по Волгоградской области.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Глава Советского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сельского поселения                                                                                А.Ф. Пак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30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533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F92EE-F421-4B23-99B9-D6BE777D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LibreOffice/6.2.4.2$Windows_x86 LibreOffice_project/2412653d852ce75f65fbfa83fb7e7b669a126d64</Application>
  <Pages>1</Pages>
  <Words>168</Words>
  <Characters>1139</Characters>
  <CharactersWithSpaces>1413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2019-08-27T13:05:00Z</dcterms:created>
  <dc:creator>user</dc:creator>
  <dc:description/>
  <dc:language>ru-RU</dc:language>
  <cp:lastModifiedBy/>
  <cp:lastPrinted>2019-08-28T12:05:00Z</cp:lastPrinted>
  <dcterms:modified xsi:type="dcterms:W3CDTF">2019-08-29T08:44:16Z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