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b/>
          <w:bCs/>
          <w:caps/>
          <w:sz w:val="28"/>
          <w:szCs w:val="28"/>
        </w:rPr>
        <w:t>ДУМА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КАЛАЧЕВСКОГО МУНИЦИПАЛЬНОГО РАЙОНА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center" w:pos="4677" w:leader="none"/>
          <w:tab w:val="right" w:pos="9355" w:leader="none"/>
        </w:tabs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ВОЛГОГРАДСКОЙ ОБЛАСТИ</w:t>
      </w:r>
    </w:p>
    <w:p>
      <w:pPr>
        <w:pStyle w:val="1"/>
        <w:spacing w:before="240" w:after="0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cs="Times New Roman" w:ascii="Times New Roman" w:hAnsi="Times New Roman"/>
          <w:color w:val="FF0000"/>
          <w:sz w:val="16"/>
          <w:szCs w:val="16"/>
        </w:rPr>
      </w:r>
    </w:p>
    <w:p>
      <w:pPr>
        <w:pStyle w:val="1"/>
        <w:jc w:val="center"/>
        <w:rPr/>
      </w:pPr>
      <w:r>
        <w:rPr>
          <w:rFonts w:cs="Times New Roman" w:ascii="Times New Roman" w:hAnsi="Times New Roman"/>
          <w:bCs w:val="false"/>
          <w:color w:val="000000"/>
          <w:sz w:val="28"/>
          <w:szCs w:val="28"/>
        </w:rPr>
        <w:t xml:space="preserve">РЕШЕНИЕ №  </w:t>
      </w:r>
    </w:p>
    <w:p>
      <w:pPr>
        <w:pStyle w:val="1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от  «» марта  2021  года  </w:t>
      </w:r>
    </w:p>
    <w:p>
      <w:pPr>
        <w:pStyle w:val="1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ind w:firstLine="567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муниципальной программы  комплексного развития систем коммунальной инфраструктуры  Советского сельского поселения </w:t>
      </w:r>
      <w:r>
        <w:rPr>
          <w:rFonts w:cs="Times New Roman" w:ascii="Times New Roman" w:hAnsi="Times New Roman"/>
          <w:b/>
          <w:sz w:val="28"/>
          <w:szCs w:val="28"/>
        </w:rPr>
        <w:t xml:space="preserve">Калачевского муниципального района Волгоградской области </w:t>
      </w:r>
      <w:r>
        <w:rPr>
          <w:rFonts w:cs="Times New Roman" w:ascii="Times New Roman" w:hAnsi="Times New Roman"/>
          <w:b/>
          <w:sz w:val="28"/>
          <w:szCs w:val="28"/>
        </w:rPr>
        <w:t>на 2021-2031годы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131-ФЗ от 06.10.2003 года, Уставом Советского сельского поселения, а также в целях дальнейшего реформирования, реконструкции, модернизации коммунального комплекса Советского сельского поселения,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Дума Советского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 Е Ш И Л А: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08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1.Утвердить прилагаемую муниципальную программу комплексного развития систем коммунальной инфраструктуры Советского сельского поселения на 2021-2031годы.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08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2.Обнародовать настоящее решение на официальном сайте администрации Советского сельского поселения.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08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>
      <w:pPr>
        <w:pStyle w:val="Normal"/>
        <w:widowControl w:val="false"/>
        <w:ind w:left="720" w:hanging="0"/>
        <w:jc w:val="both"/>
        <w:rPr/>
      </w:pPr>
      <w:r>
        <w:rPr/>
      </w:r>
      <w:bookmarkStart w:id="0" w:name="sub_4"/>
      <w:bookmarkStart w:id="1" w:name="sub_4"/>
      <w:bookmarkEnd w:id="1"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Глава Советского сельского поселения                                А.Ф.Пак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УТВЕРЖДЕНА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постановлением  администрации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Советского сельского поселения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Калачевского  муниципального района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Волгоградской области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от_______2021г. № 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Программа комплексного развития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систем коммунальной инфраструктуры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>Советского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Калачевского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Волгоградской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>на 2021-2031 г.г.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Оглавление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 Введение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 Паспорт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  Характеристика систем коммунальной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инфраструктуры Советского сельского поселения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 Технико- экономическое образование Программы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Характеристика водоснабжения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Характеристика водоотведения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Анализ существующей системы электроснабжения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Анализ  существующего газоснабжения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Анализ существующей системы сбора и хранения твердых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бытовых отходов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10.Основные цели и задачи реализации Программы.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11.Мероприятия Программы комплексного развития систем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коммунальной инфраструктуры.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.Управление Программой.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Belwe Cn BT" w:hAnsi="Belwe Cn BT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          </w:t>
      </w:r>
      <w:r>
        <w:rPr>
          <w:rFonts w:cs="Times New Roman" w:ascii="Times New Roman" w:hAnsi="Times New Roman"/>
          <w:b/>
          <w:sz w:val="32"/>
          <w:szCs w:val="32"/>
        </w:rPr>
        <w:t>ВВЕДЕНИЕ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Программа комплексного  развития  систем  коммунальной инфраструктуры  муниципального образования Советского сельского поселения на 2021-2031 годы разработана в соответствии с Федеральным законом от 30 декабря 2004г.  № 210-ФЗ «Об основах регулирования тарифов организаций коммунального комплекса» и Приказом Министерства регионального развития РФ от 06 .05 2011г. №204 «О разработке программ комплексного развития систем коммунальной  инфраструктуры муниципальных образований».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Программа определяет основные направления развития систем коммунальной инфраструктуры муниципального  образования, в том числе, систем водоснабжения, водоотведения и очистки сточных вод, а также объектов, используемых для утилизации (захоронении) твердых бытовых отходов, в целях  повышения качества услуг и улучшения экологического состояния муниципального образования. Основу Программы  составляет система программных  мероприятий по различным направлениям развития коммунальной инфраструктуры муниципального образования. Данная Программа ориентирована на устойчивое развитие Советского сельского поселения и в полной мере соответствует государственной политике реформирования коммунального комплекса Российской Федерации.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комплексного развития систем коммунальной инфраструктуры Советского сельского поселения Калачевского поселения на 2021 – 2031 годы ( далее Программа) разработана на основании следующих  документов: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-Градостроительный кодекс Российской Федерации;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-Федеральный закон от 06.10.2003 № 131-ФЗ « Об общих принципах организации местного самоуправления в Российской Федерации»;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-Федеральный закон от 07.12.2011 № 416-ФЗ « О водоснабжении и водоотведении»;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-Федеральный закон от 27.07.2010 № 190-ФЗ « О теплоснабжении»;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-Федеральный закон от 24.06.1998 №89-ФЗ « Об отходах производства и потребления»;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-Федеральный закон от 30.12.2004 № 210-ФЗ « Об основах регулирования тарифов организаций коммунального комплекса»;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-Федеральный закон от 23.11.209 № 261 –ФЗ « Об энергосбережении и повышения энергетической эффективности и о внесении изменений в отдельные законодательные акты Российской Федерации»;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-Постановлении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-Приказ Госстроя от 01.10.2013 № 359/ГС « 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-Приказ Госстроя от 28.102013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Паспорт  программы комплексного развития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системы коммунальной инфраструктуры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Советского сельского 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Калачевского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Волгоградской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на 2021-2031 годы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3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7"/>
        <w:gridCol w:w="6342"/>
      </w:tblGrid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3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Программа комплексного развития системы коммунальной инфраструктуры Советского сельского поселения Калачевского муниципального района Волгоградской области на 2021-2031 годы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комплексного развития систем коммунальной инфраструктуры Советского сельского поселения Калачевского муниципального района Волгоградской области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и реализация комплекса мероприятий по развитию систем коммунальной  инфраструктуры с 2021-2031гг. в Советском сельском поселении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 Советского сельского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поселения Калачевского муниципального района Волгоградской области, п. Волгодонской, ул. Больничная, д.2</w:t>
            </w:r>
          </w:p>
        </w:tc>
      </w:tr>
      <w:tr>
        <w:trPr>
          <w:trHeight w:val="70" w:hRule="atLeast"/>
        </w:trPr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анализ текущей ситуации коммунальной инфраструктуры;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-перспективное планирование развития коммунальных систем;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-повышение надежности коммунальных систем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 качество предоставляемых коммунальных услуг;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-модернизация коммунальной инфраструктуры;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-замена изношенных фондов;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-совершенствование механизмов развития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энергосбережения и повышения эффективности  коммунальной инфраструктуры;</w:t>
            </w:r>
          </w:p>
        </w:tc>
      </w:tr>
      <w:tr>
        <w:trPr>
          <w:trHeight w:val="211" w:hRule="atLeast"/>
        </w:trPr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3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критериев доступности для населения коммунальных услуг, показателей спроса на коммунальные ресурсы и перспективных нагрузок, величин новых нагрузок, показателей качества поставляемого коммунального ресурса, показатели надежности по каждой системе ресурсоснабжения, показателей эффективности потребления каждого вида коммунального ресурса.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 программы – с2021г. по 2031г.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Федеральный бюджет, областной бюджет,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 района, местный бюджет поселения.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Ожидаемыми результатами Программы являются создание системы коммунальной инфраструктуры Советского сельского поселения, обеспечивающей представление качественных коммунальных услуг, отвечающих экологическим требованиям и потребности жилищного строительства. Кроме того, в результате реализации Программы должны быть обеспечены: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-комфортность условий проживания населения;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-надежность работы инженерных систем;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финансовое оздоровление организации жилищно-коммунального комплекса.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Эффективность реализации Программы существенно возрастет при условии включения ряда объектов в федеральные и областные программы и привлечении частных инвестиций в сферу жилищно-коммунального хозяйства.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Технологическими результатами реализации мероприятий Программы комплексного развития предполагается: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повышение надежности работы системы коммунальной инфраструктуры;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-снижение потерь коммунальных ресурсов в производственном процессе.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28"/>
          <w:szCs w:val="28"/>
        </w:rPr>
        <w:t>Характеристика  систем  коммунальной инфраструктуры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Население и организации Советского сельского поселения обеспечены коммунальными услугами: холодное водоснабжение, водоотведение, газоснабжение, индивидуальным отоплением, электроснабжением, сбором и вывозом твердых коммунальных отходов.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Производство и сбыт коммунальных ресурсов и услуг осуществляется как муниципальными предприятиями, так и предприятиями иной формы собственности.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Вся коммунальная  инфраструктура находящаяся на территории поселения  в соответствии с частями 3,4 статьи Федерального закона № 131-ФЗ от 06.10.2003 года « 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color w:val="000000"/>
          <w:sz w:val="28"/>
          <w:szCs w:val="28"/>
        </w:rPr>
        <w:t>З</w:t>
      </w:r>
      <w:r>
        <w:rPr>
          <w:rFonts w:cs="Times New Roman" w:ascii="Times New Roman" w:hAnsi="Times New Roman"/>
          <w:color w:val="000000"/>
          <w:sz w:val="28"/>
          <w:szCs w:val="28"/>
        </w:rPr>
        <w:t>аконом Волгоградской области от 10 июля 2015 № 110-ОД «О внесении изменений отдельных вопросов местного значения за сельским поселением в Волгоградской области»</w:t>
      </w:r>
      <w:r>
        <w:rPr>
          <w:rFonts w:cs="Times New Roman" w:ascii="Times New Roman" w:hAnsi="Times New Roman"/>
          <w:sz w:val="28"/>
          <w:szCs w:val="28"/>
        </w:rPr>
        <w:t xml:space="preserve"> полномочия по организации в границах сельского поселения  электро-, тепло-, газо- и водоснабжения, водоотведения, снабжения населения топливом в пределах полномочий, установленных законодательством Российской Федерации переданы в  ведение Калачевского муниципального района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sz w:val="28"/>
          <w:szCs w:val="28"/>
        </w:rPr>
        <w:t>Таблица1-Структура производства сбыта коммунальных ресурсов</w:t>
      </w:r>
    </w:p>
    <w:tbl>
      <w:tblPr>
        <w:tblStyle w:val="a3"/>
        <w:tblW w:w="9810" w:type="dxa"/>
        <w:jc w:val="left"/>
        <w:tblInd w:w="-24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89"/>
        <w:gridCol w:w="3075"/>
        <w:gridCol w:w="2654"/>
        <w:gridCol w:w="1591"/>
      </w:tblGrid>
      <w:tr>
        <w:trPr/>
        <w:tc>
          <w:tcPr>
            <w:tcW w:w="2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Ресурс, услуга</w:t>
            </w:r>
          </w:p>
        </w:tc>
        <w:tc>
          <w:tcPr>
            <w:tcW w:w="3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Организация- поставщик ресурса</w:t>
            </w:r>
          </w:p>
        </w:tc>
        <w:tc>
          <w:tcPr>
            <w:tcW w:w="2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Собственник имущества </w:t>
            </w:r>
          </w:p>
        </w:tc>
        <w:tc>
          <w:tcPr>
            <w:tcW w:w="1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Система расчетов с населени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ем  за ресурс</w:t>
            </w:r>
          </w:p>
        </w:tc>
      </w:tr>
      <w:tr>
        <w:trPr/>
        <w:tc>
          <w:tcPr>
            <w:tcW w:w="2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3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ПАО «Волгоградэнергосбы»</w:t>
            </w:r>
          </w:p>
        </w:tc>
        <w:tc>
          <w:tcPr>
            <w:tcW w:w="2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Эксплуатирующая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Прямые договоры</w:t>
            </w:r>
          </w:p>
        </w:tc>
      </w:tr>
      <w:tr>
        <w:trPr/>
        <w:tc>
          <w:tcPr>
            <w:tcW w:w="2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3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Водоотведение</w:t>
            </w:r>
          </w:p>
        </w:tc>
        <w:tc>
          <w:tcPr>
            <w:tcW w:w="3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МУП «КГВ»</w:t>
            </w:r>
          </w:p>
        </w:tc>
        <w:tc>
          <w:tcPr>
            <w:tcW w:w="2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Администрация Калачевского муниципального района </w:t>
            </w:r>
          </w:p>
        </w:tc>
        <w:tc>
          <w:tcPr>
            <w:tcW w:w="1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Прямые договоры</w:t>
            </w:r>
          </w:p>
        </w:tc>
      </w:tr>
      <w:tr>
        <w:trPr/>
        <w:tc>
          <w:tcPr>
            <w:tcW w:w="2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3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МУП «КГВ»</w:t>
            </w:r>
          </w:p>
        </w:tc>
        <w:tc>
          <w:tcPr>
            <w:tcW w:w="2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Калачевского муниципального района</w:t>
            </w:r>
          </w:p>
        </w:tc>
        <w:tc>
          <w:tcPr>
            <w:tcW w:w="1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Прямые договоры</w:t>
            </w:r>
          </w:p>
        </w:tc>
      </w:tr>
      <w:tr>
        <w:trPr/>
        <w:tc>
          <w:tcPr>
            <w:tcW w:w="2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3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«Газпром межрегионгаз Волгоград»</w:t>
            </w:r>
          </w:p>
        </w:tc>
        <w:tc>
          <w:tcPr>
            <w:tcW w:w="2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Эксплуатирующая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1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Прямые договоры</w:t>
            </w:r>
          </w:p>
        </w:tc>
      </w:tr>
      <w:tr>
        <w:trPr/>
        <w:tc>
          <w:tcPr>
            <w:tcW w:w="2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Сбор и вывоз ТБО</w:t>
            </w:r>
          </w:p>
        </w:tc>
        <w:tc>
          <w:tcPr>
            <w:tcW w:w="30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ООО «Управление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отходами –Волгоград»</w:t>
            </w:r>
          </w:p>
        </w:tc>
        <w:tc>
          <w:tcPr>
            <w:tcW w:w="2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5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Прямые договоры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1.  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ВОДОСНАБЖЕНИЕ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b/>
          <w:sz w:val="24"/>
          <w:szCs w:val="24"/>
        </w:rPr>
        <w:t>1.1</w:t>
      </w:r>
      <w:r>
        <w:rPr>
          <w:rFonts w:cs="Times New Roman" w:ascii="Times New Roman" w:hAnsi="Times New Roman"/>
          <w:b/>
          <w:sz w:val="28"/>
          <w:szCs w:val="28"/>
        </w:rPr>
        <w:t>Характеристика системы водоснабжения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Централизованным водоснабжением обеспечены четыре населенных пункта.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Система водоснабжения п. Комсомольский, осуществляется Калачевским групповым водопроводом, подающим воду в распределительную сеть,  п. Волгодонской  система водоснабжения осуществляется Калачевским групповым водопроводом, подающим воду в распределительную сеть и из скважины № 8810 расположенной на западной окраине  п. Волгодонской. Производительность скважины 16м3/час. Скважина оборудована насосом ЭЦВ 8-25-90, при помощи которого вода подается в водонапорную башню (V= 25м3), откуда вода поступает в распределительную сеть,п. Октябрьский осуществляется Калачевским групповым водопроводом, подающим воду в распределительную сеть, водоснабжение х. Степной осуществляется из арт. скважины расположенной на улице Мира. Производительность ее составляет 16м3/час. Арт. скважина оборудована насосом ЭЦВ -6-16-72, при помощи которого вода подается в водонапорную башню (V=25м3) откуда так же поступает в распределительную сеть.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Забор воды осуществляется из Цимлянского водохранилища группой гидротехнических сооружений  МУП «КГВ»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Длина водопроводной сети п. Комсомольский составляет-5636м, п. Волгодонской-10050м,п. Октябрьский 536м, х. Степной 1237м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Таблица -2 Показатели системы централизованного водоснабжения</w:t>
      </w:r>
    </w:p>
    <w:tbl>
      <w:tblPr>
        <w:tblStyle w:val="a3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6"/>
        <w:gridCol w:w="2268"/>
        <w:gridCol w:w="2376"/>
      </w:tblGrid>
      <w:tr>
        <w:trPr/>
        <w:tc>
          <w:tcPr>
            <w:tcW w:w="4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</w:t>
            </w:r>
          </w:p>
        </w:tc>
      </w:tr>
      <w:tr>
        <w:trPr/>
        <w:tc>
          <w:tcPr>
            <w:tcW w:w="4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Реализация услуг водоснабже6ния,тыс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м3/год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тыс. м3/год</w:t>
            </w:r>
          </w:p>
        </w:tc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2020год</w:t>
            </w:r>
          </w:p>
        </w:tc>
      </w:tr>
      <w:tr>
        <w:trPr/>
        <w:tc>
          <w:tcPr>
            <w:tcW w:w="4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Всего, в т.ч.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562.7</w:t>
            </w:r>
          </w:p>
        </w:tc>
      </w:tr>
      <w:tr>
        <w:trPr/>
        <w:tc>
          <w:tcPr>
            <w:tcW w:w="4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-население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516.8</w:t>
            </w:r>
          </w:p>
        </w:tc>
      </w:tr>
      <w:tr>
        <w:trPr/>
        <w:tc>
          <w:tcPr>
            <w:tcW w:w="4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-бюджетные организации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16.6</w:t>
            </w:r>
          </w:p>
        </w:tc>
      </w:tr>
      <w:tr>
        <w:trPr/>
        <w:tc>
          <w:tcPr>
            <w:tcW w:w="49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прочие организации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29.3</w:t>
            </w:r>
          </w:p>
        </w:tc>
      </w:tr>
    </w:tbl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В настоящее время действующая распределительная система водоснабжения в Советском сельском поселении обеспечивает потребности населения на 100%.                                                                                               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Главной целью должно стать обеспечение населения Советского сельского поселения питьевой водой нормального качества  и в достаточном количестве, что улучшает состояние здоровья населения.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В целях надежного обеспечения населения Советского сельского поселения питьевой водой в достаточном количестве предлагается выполнить следующие мероприятия: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-строительство очистных сооружений производительностью до 0,5 тыс. м3 в п. Волгодонской;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-реконструкцию гидротехнических сооружений Калачевского группового водопровода;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-замена труб разводящих водопроводных сетей в п. Комсомольский, п. Волгодонской, п. Октябрьский, х. Степной;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-реконструкцию магистрального водопровода от ГТС в п. Волгодонской до п. Комсомольский;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-строительство новых водопроводных сетей.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Для системы поливочного водопровода следует использовать поверхностные воды рек, прудов и озер с организацией локальных систем водоподготовки.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2.   ВОДООТВЕДЕНИЕ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2.1 Основные показатели системы водоотведения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Централизованная канализация имеется в двух населенных пунктах Советского сельского поселения:  в п. Волгодонской и п. Комсомольский.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Схема канализации п. Волгодонской представляет собой бессточную систему водоотведения с утилизацией хоз-бытовых и производственных сточных вод на поля фильтрации.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Общая сеть принимает сточные воды от предприятий, жилой зоны и объектов социального назначения. Общий сток по самотечным сетям поступает в канализационную насосную станцию, далее по напорному коллектору перекачивается на поля фильтрации общей площадью 2 га.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Схема канализации п. Комсомольский представляет собой бессточную систему водоотведения с утилизацией хоз-бытовых и производственных сточных вод на поля фильтрации.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Схема канализирования поселка разделена на 2 зоны. 1-ая зона-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фильтрации. канализирование части поселка с утилизацией стоков на поля фильтрации.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2-ая часть канализирования поселка с утилизацией стоков на поля фильтрации.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Самотечная сеть п. Волгодонской</w:t>
        <w:tab/>
        <w:t xml:space="preserve"> - чугунные трубы Д-100 мм, протяженностью 1500 м. Напорный коллектор – чугунные трубы Д – 100 мм, протяженн4остью – 600 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Общая сеть принимает сточные воды от жилой зоны, предприятий, и объектов социального назначения. Общий сток по самотечным  сетям поступает в канализационную насосную станцию, далее по напорному коллектору перекачивается на поля фильтрации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Самотечная сеть п. Комсомольский 1-й зоны поселка из чугунных труб Д-100 мм, протяженностью – 2875 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Напорный коллектор из чугунных труб Д – 100 мм, протяженностью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Д- 100 мм, протяженность 1500 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Самотечная канализации 2-й зоны из чугунных труб Д – 100 мм, протяженностью 4900 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Напорный коллектор из чугунных труб Д – 100 мм, протяженностью          600 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Самотечные стоки 1-й зоны поступают в ФНС, а из ФНС на поля фильтрации.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Самотечные стоки 2-й зоны поступают в КНС, откуда перекачиваются на поля фильтрации.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Централизованная канализация имеется в двух населенных пунктах имеющихся в Советском сельском поселении: п. Волгодонской, п.Комсомольский.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Система канализации в сельском поселении имеет довольно высокий процент износа – 90%.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Очистные сооружения в Советском сельском поселении отсутствуют.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Утилизация сточных вод осуществляется на поля фильтрации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b/>
          <w:sz w:val="28"/>
          <w:szCs w:val="28"/>
        </w:rPr>
        <w:t>2.3 Баланс сточных вод в системе водоотведения</w:t>
      </w:r>
    </w:p>
    <w:tbl>
      <w:tblPr>
        <w:tblStyle w:val="a3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7"/>
        <w:gridCol w:w="2691"/>
        <w:gridCol w:w="2662"/>
      </w:tblGrid>
      <w:tr>
        <w:trPr/>
        <w:tc>
          <w:tcPr>
            <w:tcW w:w="4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Показатель                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2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</w:t>
            </w:r>
          </w:p>
        </w:tc>
      </w:tr>
      <w:tr>
        <w:trPr/>
        <w:tc>
          <w:tcPr>
            <w:tcW w:w="4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 сточных вод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м3/сутки</w:t>
            </w:r>
          </w:p>
        </w:tc>
        <w:tc>
          <w:tcPr>
            <w:tcW w:w="2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274</w:t>
            </w:r>
          </w:p>
        </w:tc>
      </w:tr>
      <w:tr>
        <w:trPr/>
        <w:tc>
          <w:tcPr>
            <w:tcW w:w="4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Общая протяженность сетей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6475</w:t>
            </w:r>
          </w:p>
        </w:tc>
      </w:tr>
      <w:tr>
        <w:trPr/>
        <w:tc>
          <w:tcPr>
            <w:tcW w:w="4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Кол-во КНС  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4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очистных сооружений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2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b/>
          <w:sz w:val="28"/>
          <w:szCs w:val="28"/>
        </w:rPr>
        <w:t>3. Анализ существующей системы электроснабжения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Электроснабжение Советского сельского поселения осуществляется от централизованных источников  Калачевского РЭС.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В населенных пунктах Советского сельского поселения частично отсутствует частично уличное и внутриквартальное освещение.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Воздействие системы электроснабжение Советского сельского поселения на окружающую среду находится в рамках допустимых значений и соответствует установленным нормативам.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4. Основные показатели системы газоснабжения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Источником газоснабжения населенных пунктов Советского сельского поселения существующей АГРС.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Подача природного газа потребителям Советского сельского поселения осуществляется по газопроводам высокого давления, запроектированными и построенными в соответствии со схемами газоснабжения населенных пунктов.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Магистральный транспорт природного газа в Волгоградской области обеспечивает ООО «Газпром межрегионгаз Волгоград».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В Советском сельском поселении Калачевского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 населенные пункты газифицированы.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Эксплуатацию газопроводов и газового оборудования на территории Советского сельского поселения осуществляет ООО «Газпром межрегиогаз Волгоград»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b/>
          <w:sz w:val="28"/>
          <w:szCs w:val="28"/>
        </w:rPr>
        <w:t>5. Основные показатели по сбору и вывозу твердых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коммунальных отходов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Вывоз ТКО осуществляется специализированной организацией –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региональным оператором по обращению с ТКО Волгоградской области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ООО «Управление отходами – Волгоград».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Присутствуют также проблемы возникновения несакционированных свалок, которое требует значительных финансовых затрат на их ликвидацию.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b/>
          <w:sz w:val="28"/>
          <w:szCs w:val="28"/>
        </w:rPr>
        <w:t>6. Основные цели и задачи реализации программы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Стратегической целью Программы является создание условий для Эффективного функционирования и развития системы коммунальной инфраструктуры Советского сельского поселения обеспечивающих безопасные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сельского поселения.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Также целями Программы развития систем коммунальной инфраструктуры Советского сельского поселения на перспективный период до 2031 года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- обеспечение доступности, надежности и стабильности услуг по электро,-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водоснабжению,- водоотведению и газоснабжению на основе полного удовлетворе6ния спроса потребителей;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приведение коммунальной инфраструктуры сельского поселения в соответствие со стандартами качества, обеспечивающими комфортные условия проживание населения;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повышение инвестиционной привлекательности предприятий коммунальной инфраструктуры.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Условия достижения целей Программы является решение следующих основных задач: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1. Повышение эффективности управления коммунальной инфраструктуры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2. Инженерно-техническая оптимизация и модернизация коммунальных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систем.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3. Взаимосвязанное перспективное планирование развития коммунальных систем.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 Создание рентабельного, эффективного комплекса коммунальных инфраструктур, способных к бездотационному развитию.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5.Обоснование мероприятий по комплексной реконструкции и модернизации объектов коммунальной инфраструктуры.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6. Повышение надежности систем и качества представле6ния коммунальных услуг.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7. Совершенствование механизмов снижения стоимости коммунальных услуг на основании ограничения роста издержек отраслевых предприятий при сохранении ( повышении) качества представления услуг и устойчивости функционирования коммунальной инфраструктуры в долгосрочной перспективе.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8. Совершенствование механизмов развития энергосбережения и повышения энергоэффективности  коммунальной инфраструктуры.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9. Обеспечение сбалансированности интересов субъектов коммунальной инфраструктуры.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10. Создание экономических, организационно-правовых и других условий, обеспечивающих благоприятные факторы для реализации Программы.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11. Улучшение состояния окружающей среды, способствующей экологической безопасности развития муниципального образования, а также созданию благоприятные условия для проживания.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Для качественного выполнения вышеперечисленных задач мероприятия, включаемые в Программу, должны быть сбалансированы по срокам и рассчитаны на достижение конкретных целей, а также учитывать перспективные развития коммунальной</w:t>
        <w:tab/>
        <w:t xml:space="preserve"> инфраструктуры в соответствии с перспективным планированием территории Советского сельского поселения.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Мероприятия Программы комплексного развития систем коммунальной инфраструктуры МО</w:t>
      </w:r>
    </w:p>
    <w:tbl>
      <w:tblPr>
        <w:tblStyle w:val="a3"/>
        <w:tblpPr w:bottomFromText="0" w:horzAnchor="margin" w:leftFromText="180" w:rightFromText="180" w:tblpX="0" w:tblpY="38" w:topFromText="0" w:vertAnchor="text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53"/>
        <w:gridCol w:w="2670"/>
        <w:gridCol w:w="2096"/>
        <w:gridCol w:w="1301"/>
        <w:gridCol w:w="860"/>
        <w:gridCol w:w="1435"/>
        <w:gridCol w:w="1815"/>
        <w:gridCol w:w="3"/>
        <w:gridCol w:w="3951"/>
      </w:tblGrid>
      <w:tr>
        <w:trPr/>
        <w:tc>
          <w:tcPr>
            <w:tcW w:w="65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п.п.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модернизируемо-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 или строящегося объекта</w:t>
            </w:r>
          </w:p>
        </w:tc>
        <w:tc>
          <w:tcPr>
            <w:tcW w:w="209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30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86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25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Финансовые затраты тыс. руб.</w:t>
            </w:r>
          </w:p>
        </w:tc>
        <w:tc>
          <w:tcPr>
            <w:tcW w:w="39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6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0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Бюджетные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средства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Реконструкция ГТС п.Волгодонской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Замена уста-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ревшего оборудования</w:t>
            </w:r>
          </w:p>
        </w:tc>
        <w:tc>
          <w:tcPr>
            <w:tcW w:w="13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гарантированного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снабжения населения качественной питьевой водой</w:t>
            </w:r>
          </w:p>
        </w:tc>
      </w:tr>
      <w:tr>
        <w:trPr/>
        <w:tc>
          <w:tcPr>
            <w:tcW w:w="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Замена труб маги -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стрального трубопровода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Замена стальных труб на п/пропелен.</w:t>
            </w:r>
          </w:p>
        </w:tc>
        <w:tc>
          <w:tcPr>
            <w:tcW w:w="13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потерь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воды в магистральном  трубопроводе</w:t>
            </w:r>
          </w:p>
        </w:tc>
      </w:tr>
      <w:tr>
        <w:trPr>
          <w:trHeight w:val="1071" w:hRule="atLeast"/>
        </w:trPr>
        <w:tc>
          <w:tcPr>
            <w:tcW w:w="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Проект строительства  сетей питьевого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водоснабжения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улучшение работы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 водоснабжения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очистных сооружений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вредных воздействий на окружающую среду</w:t>
            </w:r>
          </w:p>
        </w:tc>
      </w:tr>
      <w:tr>
        <w:trPr/>
        <w:tc>
          <w:tcPr>
            <w:tcW w:w="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Реконструкция КНС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передачи стоков на поля фильтрации</w:t>
            </w:r>
          </w:p>
        </w:tc>
      </w:tr>
      <w:tr>
        <w:trPr/>
        <w:tc>
          <w:tcPr>
            <w:tcW w:w="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новой системы канализации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подключения всех потребителей к системам водоотведения</w:t>
            </w:r>
          </w:p>
        </w:tc>
      </w:tr>
      <w:tr>
        <w:trPr/>
        <w:tc>
          <w:tcPr>
            <w:tcW w:w="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ливневой канализации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организованного и быстрого отвода талых и дождевых вод</w:t>
            </w:r>
          </w:p>
        </w:tc>
      </w:tr>
      <w:tr>
        <w:trPr/>
        <w:tc>
          <w:tcPr>
            <w:tcW w:w="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Реконструкция существующей системы водоотведения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защита горизонтов подземных вод от загрязнения</w:t>
            </w:r>
          </w:p>
        </w:tc>
      </w:tr>
      <w:tr>
        <w:trPr/>
        <w:tc>
          <w:tcPr>
            <w:tcW w:w="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Энергоснабжение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уличного освещения и строительство нового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уровня  благоустройства</w:t>
            </w:r>
          </w:p>
        </w:tc>
      </w:tr>
      <w:tr>
        <w:trPr/>
        <w:tc>
          <w:tcPr>
            <w:tcW w:w="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Утилизация ТБО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улучшение экологической и санитарно-эпидемиологической обстановки поселения</w:t>
            </w:r>
          </w:p>
        </w:tc>
      </w:tr>
      <w:tr>
        <w:trPr/>
        <w:tc>
          <w:tcPr>
            <w:tcW w:w="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Зачистка стихийных свалок на территории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улучшение экологической и санитарно-эпидемиологической обстановки поселения</w:t>
            </w:r>
          </w:p>
        </w:tc>
      </w:tr>
      <w:tr>
        <w:trPr/>
        <w:tc>
          <w:tcPr>
            <w:tcW w:w="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Строительство новых площадок для сбора ТБО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9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Сокращение несанкционированных свалок предотвращение вредного воздействия на окружающую среду.</w:t>
            </w:r>
          </w:p>
        </w:tc>
      </w:tr>
    </w:tbl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Управление  программой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Муниципальная целевая программа реализуется через инвестиционные программы коммунального комплекса за счет внебюджетных источников, привлекаемых для выполнения этой программы, средств Федерального бюджета, бюджета Волгоградской области, бюджета Калачевского муниципального района   и бюджета Советского сельского поселения.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Взаимоотношения между органами федеральной, региональной власти и органами местного самоуправления по поводу средств, предназначенных для реализации программы, определяется Бюджетным кодексом Российской Федерации, федеральными законами и другими нормативными документами.</w:t>
      </w:r>
    </w:p>
    <w:p>
      <w:pPr>
        <w:pStyle w:val="Normal"/>
        <w:spacing w:lineRule="auto" w:line="240" w:before="0" w:after="0"/>
        <w:ind w:left="708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Выполнение оперативных функций по реализации Программы осуществляется сотрудниками администрации Советского сельского поселения Калачевского муниципального района Волгоградской области по поручению Главы Советского поселения.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Одним из основных элементов управления Программой является план действий по ее реализации, утверждаемый Главой Советского сельского поселения. Данный план включает основные мероприятия Программы с указанием ответственных исполнителей и сроков выполнения мероприятий, а также  регламент представления отчетов о ходе реализации Программы Главе Советского поселения.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Полномочия Главы Советского поселения: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 осуществление общего руководства Программой;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 обеспечение механизмов и процедур управления Программой;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Программы;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 принятие нормативных правовых актов в рамках своей компетенции в соответствии с Уставом;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  постановка оперативных и долгосрочных задач по реализации стратегических приоритетов и основных мероприятий Программы, в том числе ежегодное рассмотрение и утверждение перечня основных мероприятий, объемов их финансирования и сроков реализации;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 подготовка заключения о ходе выполнения Программы, рассмотрение предложений по внесению изменений по  приоритетности отдельных программных мероприятий;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  иные полномочия.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Сотрудники Администрации поселения осуществляют следующие функции: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- подготовка проектов нормативных правовых актов в подведомственной функции: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- формирование заявок на выделение средств из  бюджетов других уровней и их защита в отделе финансов района;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-  подготовка предложений, связанных с корректировкой целевых показателей, сроков, исполнителей и объемов ресурсов по мероприятиям Программы.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Механизм реализации программы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4745" w:type="dxa"/>
        <w:jc w:val="left"/>
        <w:tblInd w:w="-5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710"/>
        <w:gridCol w:w="7035"/>
      </w:tblGrid>
      <w:tr>
        <w:trPr>
          <w:trHeight w:val="694" w:hRule="atLeast"/>
        </w:trPr>
        <w:tc>
          <w:tcPr>
            <w:tcW w:w="7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Организации коммунального комплекса (ОКК)</w:t>
            </w:r>
          </w:p>
        </w:tc>
      </w:tr>
      <w:tr>
        <w:trPr>
          <w:trHeight w:val="2101" w:hRule="atLeast"/>
        </w:trPr>
        <w:tc>
          <w:tcPr>
            <w:tcW w:w="7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-утверждают программу комплексного развития систем коммунальной инфраструктуры (ПКР).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-разрабатывают в соответствии с ПКР и утверждают техническое задание (ТЗ) на разработку инвестиционных программ для организаций коммунального комплекса.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-проверяют соответствие инвестиционной программы ОКК условиям утвержденного  ТЗ и обоснованности расчета необходимых финансовых потребителей,   синхронизируют все инвестпрограммы ОКК.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-анализируют доступность тарифов  для потребителей.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-определяют потребность в дополнительном финансировании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-направляют на заключение в орган регулирования Волгоградской области проекты инвестпрограммы ОКК.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-осуществляют мониторинг иннвестпрграмм ОКК.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-подготовка на основе ТЗ проекта инвестиционной программы и расчет финансовых потребителей для ее реализации;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-рассчитываю надбавки к тарифам и плату за подключение.</w:t>
            </w:r>
          </w:p>
        </w:tc>
      </w:tr>
    </w:tbl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Настоящая система управления разработана в целях обеспечения реализации Муниципальной целевой программы комплексного развития Советского сельского поселения Калачевского муниципального района Волгоградской 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Система управления ПКР включает организационную схему управления  реализацией ПКР, алгоритм мониторинга внесения изменений в Программу.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Структура систем управления Программой  выглядит следующим образом: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система ответственности по основным направлениям реализации ПКР;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система мониторинга и индикативных показателей эффективности реализации Программы;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порядок разработки и утверждения инвестиционных программ организаций коммунального комплекса, включающих выполнение мероприятий Программы.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Основным принципом реализации Программы является принцип сбалансированности интересов органов исполнительной власти Калачевского муниципального района, органов местного самоуправления Советского сельского поселения, предприятий и организаций различных форм собственности, принимающих участие в реализации мероприятий Программы комплексного развития коммунальной инфраструктуры.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  реализации Программы участвуют органы местного самоуправления, организации коммунального комплекса, включенные в Программу, и привлеченные исполнители. В качестве экспертов и консультантов для анализа и оценки мероприятий могут быть привлечены экспертные организации и оценка мероприятий 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/>
          <w:bCs/>
          <w:sz w:val="28"/>
          <w:szCs w:val="28"/>
        </w:rPr>
        <w:t>Система  ответственности.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Организация структур управления Программой базируется на существующей системе местного самоуправления Советского сельского поселения.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Общее руководство реализацией Программы осуществляется Главой Советского сельского поселения.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В качестве экспертов и консультантов для анализа и оценки мероприятий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Autospacing="1" w:after="4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Belwe Cn BT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186"/>
        </w:tabs>
        <w:ind w:left="1186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546"/>
        </w:tabs>
        <w:ind w:left="1546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906"/>
        </w:tabs>
        <w:ind w:left="1906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266"/>
        </w:tabs>
        <w:ind w:left="2266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626"/>
        </w:tabs>
        <w:ind w:left="2626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86"/>
        </w:tabs>
        <w:ind w:left="2986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346"/>
        </w:tabs>
        <w:ind w:left="3346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706"/>
        </w:tabs>
        <w:ind w:left="3706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066"/>
        </w:tabs>
        <w:ind w:left="4066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4c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685497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6909b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5"/>
    <w:uiPriority w:val="99"/>
    <w:semiHidden/>
    <w:qFormat/>
    <w:rsid w:val="00444c7e"/>
    <w:rPr/>
  </w:style>
  <w:style w:type="character" w:styleId="Style13" w:customStyle="1">
    <w:name w:val="Нижний колонтитул Знак"/>
    <w:basedOn w:val="DefaultParagraphFont"/>
    <w:link w:val="a7"/>
    <w:uiPriority w:val="99"/>
    <w:semiHidden/>
    <w:qFormat/>
    <w:rsid w:val="00444c7e"/>
    <w:rPr/>
  </w:style>
  <w:style w:type="character" w:styleId="11" w:customStyle="1">
    <w:name w:val="Заголовок 1 Знак"/>
    <w:basedOn w:val="DefaultParagraphFont"/>
    <w:link w:val="1"/>
    <w:qFormat/>
    <w:rsid w:val="00685497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6909b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44c7e"/>
    <w:pPr>
      <w:spacing w:before="0" w:after="200"/>
      <w:ind w:left="720" w:hanging="0"/>
      <w:contextualSpacing/>
    </w:pPr>
    <w:rPr/>
  </w:style>
  <w:style w:type="paragraph" w:styleId="Style21">
    <w:name w:val="Header"/>
    <w:basedOn w:val="Normal"/>
    <w:link w:val="a6"/>
    <w:uiPriority w:val="99"/>
    <w:semiHidden/>
    <w:unhideWhenUsed/>
    <w:rsid w:val="00444c7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semiHidden/>
    <w:unhideWhenUsed/>
    <w:rsid w:val="00444c7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44c7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a1"/>
    <w:uiPriority w:val="99"/>
    <w:qFormat/>
    <w:rsid w:val="00444c7e"/>
    <w:pPr>
      <w:spacing w:after="0" w:line="240" w:lineRule="auto"/>
      <w:jc w:val="center"/>
    </w:pPr>
    <w:rPr>
      <w:sz w:val="28"/>
      <w:szCs w:val="28"/>
    </w:rPr>
    <w:tblPr>
      <w:tblInd w:w="0" w:type="dxa"/>
      <w:tblBorders>
        <w:insideV w:val="single" w:color="95B3D7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46CE3-656C-4E1C-AE98-16357561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Application>LibreOffice/6.2.4.2$Windows_x86 LibreOffice_project/2412653d852ce75f65fbfa83fb7e7b669a126d64</Application>
  <Pages>18</Pages>
  <Words>2866</Words>
  <Characters>22885</Characters>
  <CharactersWithSpaces>27945</CharactersWithSpaces>
  <Paragraphs>393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2015-05-07T11:54:00Z</dcterms:created>
  <dc:creator>Пользователь</dc:creator>
  <dc:description/>
  <dc:language>ru-RU</dc:language>
  <cp:lastModifiedBy/>
  <cp:lastPrinted>2021-03-22T10:01:00Z</cp:lastPrinted>
  <dcterms:modified xsi:type="dcterms:W3CDTF">2021-03-26T10:35:38Z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