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i w:val="false"/>
          <w:iCs w:val="false"/>
          <w:color w:val="000000"/>
          <w:sz w:val="28"/>
          <w:szCs w:val="28"/>
        </w:rPr>
        <w:t xml:space="preserve">АДМИНИСТРАЦИЯ                                                                               </w:t>
      </w:r>
      <w:r>
        <w:rPr>
          <w:rFonts w:cs="Times New Roman" w:ascii="Times New Roman" w:hAnsi="Times New Roman"/>
          <w:i w:val="false"/>
          <w:iCs w:val="false"/>
          <w:color w:val="000000"/>
          <w:sz w:val="28"/>
          <w:szCs w:val="28"/>
        </w:rPr>
        <w:t xml:space="preserve"> </w:t>
      </w:r>
      <w:r>
        <w:rPr>
          <w:rFonts w:cs="Times New Roman" w:ascii="Times New Roman" w:hAnsi="Times New Roman"/>
          <w:b/>
          <w:bCs/>
          <w:i w:val="false"/>
          <w:iCs w:val="false"/>
          <w:color w:val="000000"/>
          <w:sz w:val="28"/>
          <w:szCs w:val="28"/>
        </w:rPr>
        <w:t>СОВЕТСКОГО СЕЛЬСКОГО ПОСЕЛЕНИЯ                                     КАЛАЧЁВСКОГО МУНИЦИПАЛЬНОГО РАЙОНА</w:t>
      </w:r>
    </w:p>
    <w:p>
      <w:pPr>
        <w:pStyle w:val="Normal"/>
        <w:jc w:val="center"/>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ВОЛГОГРАДСКОЙ ОБЛАСТИ</w:t>
      </w:r>
    </w:p>
    <w:tbl>
      <w:tblPr>
        <w:tblW w:w="9900" w:type="dxa"/>
        <w:jc w:val="center"/>
        <w:tblInd w:w="0" w:type="dxa"/>
        <w:tblCellMar>
          <w:top w:w="0" w:type="dxa"/>
          <w:left w:w="108" w:type="dxa"/>
          <w:bottom w:w="0" w:type="dxa"/>
          <w:right w:w="108" w:type="dxa"/>
        </w:tblCellMar>
      </w:tblPr>
      <w:tblGrid>
        <w:gridCol w:w="9900"/>
      </w:tblGrid>
      <w:tr>
        <w:trPr>
          <w:trHeight w:val="100" w:hRule="atLeast"/>
        </w:trPr>
        <w:tc>
          <w:tcPr>
            <w:tcW w:w="9900" w:type="dxa"/>
            <w:tcBorders>
              <w:top w:val="thinThickSmallGap" w:sz="24" w:space="0" w:color="000000"/>
            </w:tcBorders>
            <w:shd w:fill="auto" w:val="clear"/>
          </w:tcPr>
          <w:p>
            <w:pPr>
              <w:pStyle w:val="Normal"/>
              <w:snapToGrid w:val="false"/>
              <w:spacing w:lineRule="auto" w:line="252"/>
              <w:jc w:val="center"/>
              <w:rPr>
                <w:rFonts w:ascii="Times New Roman" w:hAnsi="Times New Roman" w:cs="Times New Roman"/>
                <w:b/>
                <w:b/>
                <w:bCs/>
                <w:color w:val="000000"/>
                <w:sz w:val="28"/>
                <w:szCs w:val="28"/>
                <w:lang w:eastAsia="ar-SA"/>
              </w:rPr>
            </w:pPr>
            <w:r>
              <w:rPr>
                <w:rFonts w:cs="Times New Roman" w:ascii="Times New Roman" w:hAnsi="Times New Roman"/>
                <w:b/>
                <w:bCs/>
                <w:color w:val="000000"/>
                <w:sz w:val="28"/>
                <w:szCs w:val="28"/>
                <w:lang w:eastAsia="ar-SA"/>
              </w:rPr>
            </w:r>
          </w:p>
          <w:p>
            <w:pPr>
              <w:pStyle w:val="Normal"/>
              <w:spacing w:lineRule="auto" w:line="252" w:before="0" w:after="20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ПОСТАНОВЛЕНИЕ</w:t>
            </w:r>
          </w:p>
        </w:tc>
      </w:tr>
    </w:tbl>
    <w:p>
      <w:pPr>
        <w:pStyle w:val="ConsPlusNormal1"/>
        <w:tabs>
          <w:tab w:val="clear" w:pos="708"/>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08"/>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sz w:val="28"/>
          <w:szCs w:val="28"/>
        </w:rPr>
        <w:t xml:space="preserve"> </w:t>
      </w:r>
      <w:r>
        <w:rPr>
          <w:rFonts w:cs="Times New Roman" w:ascii="Times New Roman" w:hAnsi="Times New Roman"/>
          <w:b w:val="false"/>
          <w:sz w:val="28"/>
          <w:szCs w:val="28"/>
        </w:rPr>
        <w:t>«01» марта  2021 года                № 39</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ConsPlusTitle"/>
        <w:jc w:val="center"/>
        <w:rPr>
          <w:rFonts w:ascii="Times New Roman" w:hAnsi="Times New Roman" w:cs="Times New Roman"/>
          <w:b/>
          <w:b/>
          <w:bCs/>
          <w:sz w:val="28"/>
          <w:szCs w:val="28"/>
        </w:rPr>
      </w:pPr>
      <w:r>
        <w:rPr>
          <w:rFonts w:cs="Times New Roman" w:ascii="Times New Roman" w:hAnsi="Times New Roman"/>
          <w:b/>
          <w:bCs/>
          <w:sz w:val="28"/>
          <w:szCs w:val="28"/>
        </w:rPr>
        <w:t>ОБ УТВЕРЖДЕНИИ АДМИНИСТРАТИВНОГО РЕГЛАМЕНТА</w:t>
      </w:r>
    </w:p>
    <w:p>
      <w:pPr>
        <w:pStyle w:val="Normal"/>
        <w:spacing w:lineRule="auto" w:line="240" w:before="0" w:after="0"/>
        <w:jc w:val="center"/>
        <w:rPr>
          <w:b/>
          <w:b/>
          <w:bCs/>
        </w:rPr>
      </w:pPr>
      <w:r>
        <w:rPr>
          <w:rFonts w:cs="Times New Roman" w:ascii="Times New Roman" w:hAnsi="Times New Roman"/>
          <w:b/>
          <w:bCs/>
          <w:sz w:val="28"/>
          <w:szCs w:val="28"/>
        </w:rPr>
        <w:t xml:space="preserve">ПРЕДОСТАВЛЕНИЯ МУНИЦИПАЛЬНОЙ УСЛУГИ </w:t>
      </w:r>
    </w:p>
    <w:p>
      <w:pPr>
        <w:pStyle w:val="Normal"/>
        <w:spacing w:lineRule="auto" w:line="240" w:before="0" w:after="0"/>
        <w:jc w:val="center"/>
        <w:rPr/>
      </w:pPr>
      <w:r>
        <w:rPr>
          <w:rFonts w:cs="Times New Roman" w:ascii="Times New Roman" w:hAnsi="Times New Roman"/>
          <w:b/>
          <w:bCs/>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СОВЕТСКОГО СЕЛЬСКОГО ПОСЕЛЕНИЯ</w:t>
      </w:r>
      <w:r>
        <w:rPr>
          <w:rFonts w:cs="Times New Roman" w:ascii="Times New Roman" w:hAnsi="Times New Roman"/>
          <w:b/>
          <w:bCs/>
          <w:i/>
          <w:sz w:val="28"/>
          <w:szCs w:val="28"/>
        </w:rPr>
        <w:t xml:space="preserve">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1"/>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w:t>
      </w:r>
      <w:r>
        <w:rPr>
          <w:rFonts w:cs="Times New Roman" w:ascii="Times New Roman" w:hAnsi="Times New Roman"/>
          <w:sz w:val="28"/>
          <w:szCs w:val="28"/>
          <w:lang w:val="ru-RU"/>
        </w:rPr>
        <w:t>,</w:t>
      </w:r>
      <w:r>
        <w:rPr>
          <w:rFonts w:cs="Times New Roman" w:ascii="Times New Roman" w:hAnsi="Times New Roman"/>
          <w:sz w:val="28"/>
          <w:szCs w:val="28"/>
        </w:rPr>
        <w:t xml:space="preserve">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w:t>
      </w:r>
      <w:r>
        <w:rPr>
          <w:rFonts w:cs="Times New Roman" w:ascii="Times New Roman" w:hAnsi="Times New Roman"/>
          <w:sz w:val="28"/>
          <w:szCs w:val="28"/>
          <w:lang w:val="ru-RU"/>
        </w:rPr>
        <w:t xml:space="preserve"> Калачевского муниципального района Волгоградской области</w:t>
      </w:r>
    </w:p>
    <w:p>
      <w:pPr>
        <w:pStyle w:val="Normal"/>
        <w:rPr>
          <w:rFonts w:ascii="Times New Roman" w:hAnsi="Times New Roman" w:cs="Times New Roman"/>
          <w:b/>
          <w:b/>
          <w:bCs/>
          <w:sz w:val="28"/>
          <w:szCs w:val="28"/>
        </w:rPr>
      </w:pPr>
      <w:r>
        <w:rPr>
          <w:rFonts w:cs="Times New Roman" w:ascii="Times New Roman" w:hAnsi="Times New Roman"/>
          <w:b/>
          <w:bCs/>
          <w:sz w:val="28"/>
          <w:szCs w:val="28"/>
        </w:rPr>
        <w:t>ПОСТАНОВЛЯЕТ:</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1. </w:t>
      </w:r>
      <w:r>
        <w:rPr>
          <w:rFonts w:cs="Times New Roman" w:ascii="Times New Roman" w:hAnsi="Times New Roman"/>
          <w:b w:val="false"/>
          <w:sz w:val="28"/>
          <w:szCs w:val="28"/>
        </w:rPr>
        <w:t xml:space="preserve">Утвердить прилагаемый </w:t>
      </w:r>
      <w:r>
        <w:rPr>
          <w:rFonts w:cs="Times New Roman" w:ascii="Times New Roman" w:hAnsi="Times New Roman"/>
          <w:b w:val="false"/>
          <w:bCs w:val="false"/>
          <w:sz w:val="28"/>
          <w:szCs w:val="28"/>
        </w:rPr>
        <w:t xml:space="preserve">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val="false"/>
          <w:bCs w:val="false"/>
          <w:i w:val="false"/>
          <w:iCs w:val="false"/>
          <w:sz w:val="28"/>
          <w:szCs w:val="28"/>
          <w:u w:val="none"/>
        </w:rPr>
        <w:t>СОВЕТСКОГО СЕЛЬСКОГО ПОСЕЛЕНИЯ</w:t>
      </w:r>
      <w:r>
        <w:rPr>
          <w:rFonts w:cs="Times New Roman" w:ascii="Times New Roman" w:hAnsi="Times New Roman"/>
          <w:b w:val="false"/>
          <w:bCs w:val="false"/>
          <w:i/>
          <w:sz w:val="28"/>
          <w:szCs w:val="28"/>
        </w:rPr>
        <w:t xml:space="preserve"> </w:t>
      </w:r>
      <w:r>
        <w:rPr>
          <w:rFonts w:cs="Times New Roman" w:ascii="Times New Roman" w:hAnsi="Times New Roman"/>
          <w:b w:val="false"/>
          <w:bCs w:val="false"/>
          <w:sz w:val="28"/>
          <w:szCs w:val="28"/>
        </w:rPr>
        <w:t>КАЛАЧЕВСКОГО МУНИЦИПАЛЬНОГО РАЙОНА ВОЛГОГРАДСКОЙ ОБЛАСТИ».</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2.   Признать утратившими силу: </w:t>
      </w:r>
    </w:p>
    <w:p>
      <w:pPr>
        <w:pStyle w:val="ConsPlusTitle"/>
        <w:numPr>
          <w:ilvl w:val="0"/>
          <w:numId w:val="0"/>
        </w:numPr>
        <w:ind w:left="0" w:right="0" w:hanging="0"/>
        <w:jc w:val="both"/>
        <w:rPr/>
      </w:pPr>
      <w:r>
        <w:rPr>
          <w:rFonts w:cs="Times New Roman" w:ascii="Times New Roman" w:hAnsi="Times New Roman"/>
          <w:b w:val="false"/>
          <w:bCs w:val="false"/>
          <w:sz w:val="28"/>
          <w:szCs w:val="28"/>
        </w:rPr>
        <w:t>- постановление администрации Советского сельского поселения Калачевского муниципального района от 13.10.2015г. №112 «О внесении дополнений в некоторые нормативно-правовые акты администрации Советского сельского поселения»;</w:t>
      </w:r>
    </w:p>
    <w:p>
      <w:pPr>
        <w:pStyle w:val="ConsPlusTitle"/>
        <w:numPr>
          <w:ilvl w:val="0"/>
          <w:numId w:val="0"/>
        </w:numPr>
        <w:ind w:left="0" w:right="0" w:hanging="0"/>
        <w:jc w:val="both"/>
        <w:rPr/>
      </w:pPr>
      <w:r>
        <w:rPr>
          <w:rFonts w:cs="Times New Roman" w:ascii="Times New Roman" w:hAnsi="Times New Roman"/>
          <w:b w:val="false"/>
          <w:bCs w:val="false"/>
          <w:sz w:val="28"/>
          <w:szCs w:val="28"/>
        </w:rPr>
        <w:t>- постановление администрации Советского сельского поселения Калачевского муниципального района от 28.03.2016г. №35</w:t>
      </w:r>
      <w:r>
        <w:rPr>
          <w:rFonts w:cs="Times New Roman" w:ascii="Times New Roman" w:hAnsi="Times New Roman"/>
          <w:b w:val="false"/>
          <w:bCs w:val="false"/>
          <w:sz w:val="26"/>
          <w:szCs w:val="26"/>
        </w:rPr>
        <w:t xml:space="preserve"> «</w:t>
      </w:r>
      <w:r>
        <w:rPr>
          <w:rFonts w:cs="Times New Roman;Times New Roman" w:ascii="Times New Roman;Times New Roman" w:hAnsi="Times New Roman;Times New Roman"/>
          <w:b w:val="false"/>
          <w:bCs w:val="false"/>
          <w:sz w:val="28"/>
          <w:szCs w:val="28"/>
        </w:rPr>
        <w:t>О внесении изменений и дополнений в Постановление № 81 от 05.08.2015года «</w:t>
      </w:r>
      <w:r>
        <w:rPr>
          <w:rFonts w:cs="Times New Roman;Times New Roman" w:ascii="Times New Roman;Times New Roman" w:hAnsi="Times New Roman;Times New Roman"/>
          <w:b w:val="false"/>
          <w:bCs w:val="false"/>
          <w:color w:val="00000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предоставляемых   по   договорам      социального   найма</w:t>
      </w:r>
      <w:r>
        <w:rPr>
          <w:rFonts w:cs="Times New Roman;Times New Roman" w:ascii="Times New Roman;Times New Roman" w:hAnsi="Times New Roman;Times New Roman"/>
          <w:b w:val="false"/>
          <w:bCs w:val="false"/>
          <w:sz w:val="28"/>
          <w:szCs w:val="28"/>
        </w:rPr>
        <w:t xml:space="preserve">»; </w:t>
      </w:r>
    </w:p>
    <w:p>
      <w:pPr>
        <w:pStyle w:val="ConsPlusTitle"/>
        <w:numPr>
          <w:ilvl w:val="0"/>
          <w:numId w:val="0"/>
        </w:numPr>
        <w:ind w:left="0" w:right="0" w:hanging="0"/>
        <w:jc w:val="both"/>
        <w:rPr/>
      </w:pPr>
      <w:r>
        <w:rPr>
          <w:rFonts w:cs="Times New Roman" w:ascii="Times New Roman" w:hAnsi="Times New Roman"/>
          <w:b w:val="false"/>
          <w:bCs w:val="false"/>
          <w:sz w:val="28"/>
          <w:szCs w:val="28"/>
        </w:rPr>
        <w:t>-  пункты 3 и 4 постановления администрации Советского сельского поселения Калачевского муниципального района от 17.11.2017 № 92 «О внесении изменений и дополнений в некоторые нормативно-правовые акты администрации Советского сельского поселения»;</w:t>
      </w:r>
    </w:p>
    <w:p>
      <w:pPr>
        <w:pStyle w:val="ConsPlusTitle"/>
        <w:numPr>
          <w:ilvl w:val="0"/>
          <w:numId w:val="0"/>
        </w:numPr>
        <w:ind w:left="0" w:right="0" w:hanging="0"/>
        <w:jc w:val="both"/>
        <w:rPr/>
      </w:pPr>
      <w:r>
        <w:rPr>
          <w:rFonts w:cs="Times New Roman" w:ascii="Times New Roman" w:hAnsi="Times New Roman"/>
          <w:b w:val="false"/>
          <w:bCs w:val="false"/>
          <w:sz w:val="28"/>
          <w:szCs w:val="28"/>
        </w:rPr>
        <w:t>- постановление администрации Советского сельского поселения Калачевского муниципального района от 17.06.2019г. № 75 «О внесении изменений и дополнений в Постановление № 81 от 05.08.2015 года «Признание   граждан    малоимущими  в  целях   предоставления  им  жилых  помещений, предоставляемых   по   договорам     социального   найма».</w:t>
      </w:r>
    </w:p>
    <w:p>
      <w:pPr>
        <w:pStyle w:val="1"/>
        <w:numPr>
          <w:ilvl w:val="0"/>
          <w:numId w:val="0"/>
        </w:numPr>
        <w:ind w:left="0" w:right="0" w:hanging="0"/>
        <w:jc w:val="both"/>
        <w:rPr/>
      </w:pPr>
      <w:r>
        <w:rPr>
          <w:rFonts w:cs="Times New Roman" w:ascii="Times New Roman" w:hAnsi="Times New Roman"/>
          <w:sz w:val="28"/>
          <w:szCs w:val="28"/>
        </w:rPr>
        <w:t>3. Настоящее постановление вступает в силу после его официального обнародования и подлежит размещению на официальном сайте Советского</w:t>
      </w:r>
      <w:r>
        <w:rPr>
          <w:rFonts w:cs="Times New Roman" w:ascii="Times New Roman" w:hAnsi="Times New Roman"/>
          <w:color w:val="000000"/>
          <w:sz w:val="28"/>
          <w:szCs w:val="28"/>
        </w:rPr>
        <w:t xml:space="preserve"> сельского поселения Калачевского муниципального района Волгоградской области </w:t>
      </w:r>
      <w:hyperlink r:id="rId2">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hyperlink>
      <w:r>
        <w:rPr>
          <w:rStyle w:val="Style14"/>
          <w:rFonts w:cs="Times New Roman" w:ascii="Times New Roman" w:hAnsi="Times New Roman"/>
          <w:sz w:val="28"/>
          <w:szCs w:val="28"/>
        </w:rPr>
        <w:t>с</w:t>
      </w:r>
      <w:r>
        <w:rPr>
          <w:rStyle w:val="Style14"/>
          <w:rFonts w:cs="Times New Roman" w:ascii="Times New Roman" w:hAnsi="Times New Roman"/>
          <w:sz w:val="28"/>
          <w:szCs w:val="28"/>
          <w:lang w:val="ru-RU"/>
        </w:rPr>
        <w:t>оветское-сп.рф</w:t>
      </w:r>
    </w:p>
    <w:p>
      <w:pPr>
        <w:pStyle w:val="1"/>
        <w:numPr>
          <w:ilvl w:val="0"/>
          <w:numId w:val="0"/>
        </w:numPr>
        <w:ind w:left="720" w:right="0" w:hanging="0"/>
        <w:jc w:val="both"/>
        <w:rPr/>
      </w:pPr>
      <w:r>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jc w:val="left"/>
        <w:outlineLvl w:val="0"/>
        <w:rPr>
          <w:sz w:val="28"/>
          <w:szCs w:val="28"/>
        </w:rPr>
      </w:pPr>
      <w:r>
        <w:rPr>
          <w:rFonts w:cs="Times New Roman" w:ascii="Times New Roman" w:hAnsi="Times New Roman"/>
          <w:b/>
          <w:bCs/>
          <w:sz w:val="28"/>
          <w:szCs w:val="28"/>
        </w:rPr>
        <w:t>Глава Советского сельского поселения                     А.Ф.Пак</w:t>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t>Приложение</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 постановлению администрации </w:t>
      </w:r>
    </w:p>
    <w:p>
      <w:pPr>
        <w:pStyle w:val="Normal"/>
        <w:spacing w:lineRule="auto" w:line="240" w:before="0" w:after="0"/>
        <w:jc w:val="right"/>
        <w:rPr/>
      </w:pP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right"/>
        <w:rPr/>
      </w:pPr>
      <w:r>
        <w:rPr>
          <w:rFonts w:cs="Times New Roman" w:ascii="Times New Roman" w:hAnsi="Times New Roman"/>
          <w:sz w:val="20"/>
          <w:szCs w:val="20"/>
        </w:rPr>
        <w:t xml:space="preserve">от </w:t>
      </w:r>
      <w:r>
        <w:rPr>
          <w:rFonts w:cs="Times New Roman" w:ascii="Times New Roman" w:hAnsi="Times New Roman"/>
          <w:sz w:val="20"/>
          <w:szCs w:val="20"/>
        </w:rPr>
        <w:t>01.03.2021г.</w:t>
      </w:r>
      <w:r>
        <w:rPr>
          <w:rFonts w:cs="Times New Roman" w:ascii="Times New Roman" w:hAnsi="Times New Roman"/>
          <w:sz w:val="20"/>
          <w:szCs w:val="20"/>
        </w:rPr>
        <w:t>№</w:t>
      </w:r>
      <w:r>
        <w:rPr>
          <w:rFonts w:cs="Times New Roman" w:ascii="Times New Roman" w:hAnsi="Times New Roman"/>
          <w:sz w:val="20"/>
          <w:szCs w:val="20"/>
        </w:rPr>
        <w:t>39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АДМИНИСТРАТИВНЫЙ РЕГЛАМЕНТ</w:t>
      </w:r>
    </w:p>
    <w:p>
      <w:pPr>
        <w:pStyle w:val="Normal"/>
        <w:spacing w:lineRule="auto" w:line="240" w:before="0" w:after="0"/>
        <w:jc w:val="center"/>
        <w:rPr/>
      </w:pPr>
      <w:r>
        <w:rPr>
          <w:rFonts w:cs="Times New Roman" w:ascii="Times New Roman" w:hAnsi="Times New Roman"/>
          <w:b/>
          <w:bCs/>
          <w:sz w:val="28"/>
          <w:szCs w:val="28"/>
        </w:rPr>
        <w:t xml:space="preserve">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 xml:space="preserve">СОВЕТСКОГО СЕЛЬСКОГО ПОСЕЛЕНИЯ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pPr>
      <w:r>
        <w:rPr>
          <w:rFonts w:cs="Times New Roman" w:ascii="Times New Roman" w:hAnsi="Times New Roman"/>
          <w:b/>
          <w:bCs/>
          <w:sz w:val="28"/>
          <w:szCs w:val="28"/>
        </w:rPr>
        <w:t>1. Общие положения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Normal"/>
        <w:spacing w:lineRule="auto" w:line="240" w:before="0" w:after="0"/>
        <w:ind w:firstLine="540"/>
        <w:jc w:val="both"/>
        <w:rPr/>
      </w:pPr>
      <w:r>
        <w:rPr>
          <w:rFonts w:cs="Times New Roman" w:ascii="Times New Roman" w:hAnsi="Times New Roman"/>
          <w:sz w:val="28"/>
          <w:szCs w:val="28"/>
        </w:rPr>
        <w:t xml:space="preserve">1.1.1. Настоящий административный регламент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w:t>
      </w:r>
      <w:r>
        <w:rPr>
          <w:rFonts w:cs="Times New Roman" w:ascii="Times New Roman" w:hAnsi="Times New Roman"/>
          <w:sz w:val="28"/>
          <w:szCs w:val="28"/>
        </w:rPr>
        <w:t xml:space="preserve"> Калачевского муниципального района Волгоградской области» (далее - Административный регламент) устанавливает порядок и стандарт предоставления муниципальной услуги,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pPr>
        <w:pStyle w:val="Normal"/>
        <w:spacing w:lineRule="auto" w:line="240" w:before="0" w:after="0"/>
        <w:ind w:firstLine="540"/>
        <w:jc w:val="both"/>
        <w:rPr/>
      </w:pPr>
      <w:r>
        <w:rPr>
          <w:rFonts w:cs="Times New Roman" w:ascii="Times New Roman" w:hAnsi="Times New Roman"/>
          <w:sz w:val="28"/>
          <w:szCs w:val="28"/>
        </w:rPr>
        <w:t xml:space="preserve">1.1.2. Предметом регулирования Административного регламента являются отношения, возникающие между получателями муниципальной услуги, администрацией </w:t>
      </w:r>
      <w:r>
        <w:rPr>
          <w:rFonts w:cs="Times New Roman" w:ascii="Times New Roman" w:hAnsi="Times New Roman"/>
          <w:i w:val="false"/>
          <w:iCs w:val="false"/>
          <w:sz w:val="28"/>
          <w:szCs w:val="28"/>
          <w:u w:val="none"/>
        </w:rPr>
        <w:t xml:space="preserve">Советского сельского поселения </w:t>
      </w:r>
      <w:r>
        <w:rPr>
          <w:rFonts w:cs="Times New Roman" w:ascii="Times New Roman" w:hAnsi="Times New Roman"/>
          <w:sz w:val="28"/>
          <w:szCs w:val="28"/>
        </w:rPr>
        <w:t xml:space="preserve">Калачевского муниципального района Волгоградской области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ГКУ ВО «МФЦ»), связанные с предоставлением муниципальной услуги по признанию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 Калачевского муниципального района Волгоградской области (далее - муниципальная услуга).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 Описание заявителей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1.2.1. Получателями муниципальной услуги являются граждане Российской Федерации либо их уполномоченные представители.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1.3. Порядок информирования  заявителей о предоставлении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1.3.1 Сведения о месте нахождения, контактных телефонах и графике работы администрации Советского сельского Калачевского муниципального</w:t>
      </w:r>
      <w:r>
        <w:rPr>
          <w:rFonts w:cs="Times New Roman" w:ascii="Times New Roman" w:hAnsi="Times New Roman"/>
          <w:i/>
          <w:sz w:val="28"/>
          <w:szCs w:val="28"/>
          <w:u w:val="single"/>
        </w:rPr>
        <w:t xml:space="preserve"> </w:t>
      </w:r>
      <w:r>
        <w:rPr>
          <w:rFonts w:cs="Times New Roman" w:ascii="Times New Roman" w:hAnsi="Times New Roman"/>
          <w:i w:val="false"/>
          <w:iCs w:val="false"/>
          <w:sz w:val="28"/>
          <w:szCs w:val="28"/>
          <w:u w:val="none"/>
        </w:rPr>
        <w:t xml:space="preserve">района Волгоградской области, </w:t>
      </w:r>
      <w:r>
        <w:rPr>
          <w:rFonts w:cs="Times New Roman" w:ascii="Times New Roman" w:hAnsi="Times New Roman"/>
          <w:sz w:val="28"/>
          <w:szCs w:val="28"/>
        </w:rPr>
        <w:t>организаций, участвующих в предоставлении муниципальной услуги, многофункционального центра  (далее – МФЦ):</w:t>
      </w:r>
    </w:p>
    <w:p>
      <w:pPr>
        <w:pStyle w:val="Normal"/>
        <w:numPr>
          <w:ilvl w:val="0"/>
          <w:numId w:val="0"/>
        </w:numPr>
        <w:shd w:val="clear" w:fill="FFFFFF"/>
        <w:spacing w:lineRule="auto" w:line="240" w:before="280" w:after="120"/>
        <w:ind w:left="0" w:right="0" w:hanging="0"/>
        <w:rPr>
          <w:rFonts w:ascii="Times New Roman" w:hAnsi="Times New Roman"/>
        </w:rPr>
      </w:pPr>
      <w:r>
        <w:rPr>
          <w:rFonts w:eastAsia="Times New Roman" w:cs="Times New Roman" w:ascii="Times New Roman" w:hAnsi="Times New Roman"/>
          <w:color w:val="000000"/>
          <w:sz w:val="28"/>
          <w:szCs w:val="28"/>
          <w:u w:val="single"/>
          <w:lang w:eastAsia="ru-RU"/>
        </w:rPr>
        <w:t>ГКУ ВО МФЦ в г.Калач-на-Дону:</w:t>
      </w:r>
    </w:p>
    <w:p>
      <w:pPr>
        <w:pStyle w:val="Normal"/>
        <w:numPr>
          <w:ilvl w:val="0"/>
          <w:numId w:val="1"/>
        </w:numPr>
        <w:shd w:val="clear" w:fill="FFFFFF"/>
        <w:spacing w:lineRule="auto" w:line="240" w:before="280" w:after="120"/>
        <w:rPr/>
      </w:pPr>
      <w:hyperlink r:id="rId3" w:tgtFrame="_blank">
        <w:r>
          <w:rPr>
            <w:rStyle w:val="ListLabel11"/>
            <w:rFonts w:eastAsia="Times New Roman" w:cs="Times New Roman" w:ascii="Times New Roman" w:hAnsi="Times New Roman"/>
            <w:color w:val="000000"/>
            <w:sz w:val="28"/>
            <w:szCs w:val="28"/>
            <w:u w:val="single"/>
            <w:lang w:eastAsia="ru-RU"/>
          </w:rPr>
          <w:t>Октябрьская ул., 283, Калач-на-Дону</w:t>
        </w:r>
      </w:hyperlink>
    </w:p>
    <w:p>
      <w:pPr>
        <w:pStyle w:val="Normal"/>
        <w:numPr>
          <w:ilvl w:val="0"/>
          <w:numId w:val="1"/>
        </w:numPr>
        <w:shd w:val="clear" w:fill="FFFFFF"/>
        <w:spacing w:lineRule="auto" w:line="240" w:before="0" w:after="120"/>
        <w:ind w:left="360" w:right="0" w:hanging="0"/>
        <w:rPr/>
      </w:pPr>
      <w:r>
        <w:rPr>
          <w:rFonts w:eastAsia="Times New Roman" w:cs="Times New Roman" w:ascii="Times New Roman" w:hAnsi="Times New Roman"/>
          <w:color w:val="000000"/>
          <w:sz w:val="28"/>
          <w:szCs w:val="28"/>
          <w:lang w:eastAsia="ru-RU"/>
        </w:rPr>
        <w:t xml:space="preserve">+7 84472 3-49-20, +7 84472 3-49-19, +7 84472 3-49-18, </w:t>
      </w:r>
      <w:hyperlink r:id="rId4" w:tgtFrame="_blank">
        <w:r>
          <w:rPr>
            <w:rStyle w:val="ListLabel11"/>
            <w:rFonts w:eastAsia="Times New Roman" w:cs="Times New Roman" w:ascii="Times New Roman" w:hAnsi="Times New Roman"/>
            <w:color w:val="000000"/>
            <w:sz w:val="28"/>
            <w:szCs w:val="28"/>
            <w:u w:val="single"/>
            <w:lang w:eastAsia="ru-RU"/>
          </w:rPr>
          <w:t>mfc.volganet.ru</w:t>
        </w:r>
      </w:hyperlink>
      <w:r>
        <w:rPr>
          <w:rFonts w:eastAsia="Times New Roman" w:cs="Times New Roman" w:ascii="Times New Roman" w:hAnsi="Times New Roman"/>
          <w:color w:val="000000"/>
          <w:sz w:val="28"/>
          <w:szCs w:val="28"/>
          <w:u w:val="single"/>
          <w:lang w:eastAsia="ru-RU"/>
        </w:rPr>
        <w:t xml:space="preserve">, </w:t>
      </w:r>
    </w:p>
    <w:p>
      <w:pPr>
        <w:pStyle w:val="Normal"/>
        <w:numPr>
          <w:ilvl w:val="0"/>
          <w:numId w:val="1"/>
        </w:numPr>
        <w:shd w:val="clear" w:fill="FFFFFF"/>
        <w:spacing w:lineRule="auto" w:line="240" w:before="0" w:after="120"/>
        <w:ind w:left="360" w:right="0" w:hanging="0"/>
        <w:rPr>
          <w:rFonts w:ascii="Times New Roman" w:hAnsi="Times New Roman"/>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пн 09:00–20:00; вт-пт 09:00–18:00; сб 09:00–15:30</w:t>
      </w:r>
    </w:p>
    <w:p>
      <w:pPr>
        <w:pStyle w:val="Normal"/>
        <w:widowControl w:val="false"/>
        <w:numPr>
          <w:ilvl w:val="0"/>
          <w:numId w:val="0"/>
        </w:numPr>
        <w:shd w:val="clear" w:fill="FFFFFF"/>
        <w:spacing w:lineRule="auto" w:line="240" w:before="0" w:after="0"/>
        <w:ind w:left="720" w:right="0" w:hanging="0"/>
        <w:contextualSpacing/>
        <w:jc w:val="both"/>
        <w:rPr>
          <w:rFonts w:ascii="Times New Roman" w:hAnsi="Times New Roman" w:cs="Times New Roman"/>
          <w:color w:val="C9211E"/>
          <w:sz w:val="28"/>
          <w:szCs w:val="28"/>
        </w:rPr>
      </w:pPr>
      <w:r>
        <w:rPr>
          <w:rFonts w:cs="Times New Roman" w:ascii="Times New Roman" w:hAnsi="Times New Roman"/>
          <w:color w:val="C9211E"/>
          <w:sz w:val="28"/>
          <w:szCs w:val="28"/>
        </w:rPr>
      </w:r>
    </w:p>
    <w:p>
      <w:pPr>
        <w:pStyle w:val="Normal"/>
        <w:spacing w:lineRule="auto" w:line="240" w:before="0" w:after="0"/>
        <w:ind w:firstLine="540"/>
        <w:jc w:val="both"/>
        <w:rPr/>
      </w:pPr>
      <w:r>
        <w:rPr>
          <w:rFonts w:cs="Times New Roman"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5">
        <w:r>
          <w:rPr>
            <w:rStyle w:val="Style14"/>
            <w:rFonts w:cs="Times New Roman" w:ascii="Times New Roman" w:hAnsi="Times New Roman"/>
            <w:sz w:val="28"/>
            <w:szCs w:val="28"/>
          </w:rPr>
          <w:t>http://mfc.volganet.ru</w:t>
        </w:r>
      </w:hyperlink>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1.3.2. Информацию о порядке предоставления муниципальной услуги заявитель может получить:</w:t>
      </w:r>
    </w:p>
    <w:p>
      <w:pPr>
        <w:pStyle w:val="Normal"/>
        <w:spacing w:lineRule="auto" w:line="240" w:before="0" w:after="0"/>
        <w:ind w:firstLine="540"/>
        <w:jc w:val="both"/>
        <w:rPr/>
      </w:pPr>
      <w:r>
        <w:rPr>
          <w:rFonts w:cs="Times New Roman" w:ascii="Times New Roman" w:hAnsi="Times New Roman"/>
          <w:sz w:val="28"/>
          <w:szCs w:val="28"/>
        </w:rPr>
        <w:t xml:space="preserve">непосредственно в </w:t>
      </w:r>
      <w:r>
        <w:rPr>
          <w:rFonts w:cs="Times New Roman" w:ascii="Times New Roman" w:hAnsi="Times New Roman"/>
          <w:i w:val="false"/>
          <w:iCs w:val="false"/>
          <w:sz w:val="28"/>
          <w:szCs w:val="28"/>
          <w:u w:val="none"/>
        </w:rPr>
        <w:t>администрацию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по почте, в том числе электронной (адрес электронной почты), в случае письменного обращения заявителя;</w:t>
      </w:r>
    </w:p>
    <w:p>
      <w:pPr>
        <w:pStyle w:val="Normal"/>
        <w:spacing w:lineRule="auto" w:line="240" w:before="0" w:after="0"/>
        <w:ind w:firstLine="540"/>
        <w:jc w:val="both"/>
        <w:rPr/>
      </w:pPr>
      <w:r>
        <w:rPr>
          <w:rFonts w:cs="Times New Roman" w:ascii="Times New Roman" w:hAnsi="Times New Roman"/>
          <w:i w:val="false"/>
          <w:iCs w:val="false"/>
          <w:sz w:val="28"/>
          <w:szCs w:val="28"/>
          <w:u w:val="none"/>
        </w:rPr>
        <w:t>в сети Интернет на официальном сайте администрации Советского сельского поселения  Калачевского муниципального района Волгоградской области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Style w:val="Style14"/>
            <w:rFonts w:cs="Times New Roman" w:ascii="Times New Roman" w:hAnsi="Times New Roman"/>
            <w:i w:val="false"/>
            <w:iCs w:val="false"/>
            <w:sz w:val="28"/>
            <w:szCs w:val="28"/>
            <w:u w:val="none"/>
            <w:lang w:val="en-US"/>
          </w:rPr>
          <w:t>www</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gosuslugi</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ru</w:t>
        </w:r>
      </w:hyperlink>
      <w:r>
        <w:rPr>
          <w:rFonts w:cs="Times New Roman" w:ascii="Times New Roman" w:hAnsi="Times New Roman"/>
          <w:i w:val="false"/>
          <w:iCs w:val="false"/>
          <w:sz w:val="28"/>
          <w:szCs w:val="28"/>
          <w:u w:val="none"/>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pPr>
        <w:pStyle w:val="Normal"/>
        <w:numPr>
          <w:ilvl w:val="0"/>
          <w:numId w:val="0"/>
        </w:numPr>
        <w:spacing w:lineRule="auto" w:line="240" w:before="0" w:after="0"/>
        <w:jc w:val="center"/>
        <w:outlineLvl w:val="1"/>
        <w:rPr>
          <w:rFonts w:ascii="Times New Roman" w:hAnsi="Times New Roman" w:cs="Times New Roman"/>
          <w:b/>
          <w:b/>
          <w:bCs/>
          <w:i w:val="false"/>
          <w:i w:val="false"/>
          <w:iCs w:val="false"/>
          <w:sz w:val="28"/>
          <w:szCs w:val="28"/>
          <w:u w:val="none"/>
        </w:rPr>
      </w:pPr>
      <w:r>
        <w:rPr>
          <w:rFonts w:cs="Times New Roman" w:ascii="Times New Roman" w:hAnsi="Times New Roman"/>
          <w:b/>
          <w:bCs/>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2. Стандарт предоставления муниципальной услуги</w:t>
      </w:r>
    </w:p>
    <w:p>
      <w:pPr>
        <w:pStyle w:val="Normal"/>
        <w:numPr>
          <w:ilvl w:val="0"/>
          <w:numId w:val="0"/>
        </w:numPr>
        <w:spacing w:lineRule="auto" w:line="240" w:before="0" w:after="0"/>
        <w:jc w:val="center"/>
        <w:outlineLvl w:val="1"/>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2.1. Наименование муниципальной услуги - «Признание граждан малоимущими в целях предоставления им по договорам социального найма жилых помещений муниципального жилищного фонда на территории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2.2. Муниципальная услуга предоставляется администрацией Советского сельского поселения Калачевского муниципалоьного района Волгоградской области (далее – уполномоченный орган).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2.3. Результат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Результатом предоставления муниципальной услуги является заключение о признании (об отказе в признании) гражданина и членов его семьи либо одиноко проживающего гражданина малоимущими в целях предоставления им жилых помещений по договорам социального найма.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 Сроки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2.4.1. Срок предоставления муниципальной услуги не должен превышать 30 календарных дней со дня подачи заявления о признании граждан малоимущими.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2.5. Перечень нормативных правовых актов, непосредственно регулирующих предоставление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w:t>
      </w:r>
      <w:hyperlink r:id="rId7">
        <w:r>
          <w:rPr>
            <w:rStyle w:val="ListLabel3"/>
            <w:rFonts w:cs="Times New Roman" w:ascii="Times New Roman" w:hAnsi="Times New Roman"/>
            <w:i w:val="false"/>
            <w:iCs w:val="false"/>
            <w:color w:val="0000FF"/>
            <w:sz w:val="28"/>
            <w:szCs w:val="28"/>
            <w:u w:val="none"/>
          </w:rPr>
          <w:t>Конституция</w:t>
        </w:r>
      </w:hyperlink>
      <w:r>
        <w:rPr>
          <w:rFonts w:cs="Times New Roman" w:ascii="Times New Roman" w:hAnsi="Times New Roman"/>
          <w:i w:val="false"/>
          <w:iCs w:val="false"/>
          <w:sz w:val="28"/>
          <w:szCs w:val="28"/>
          <w:u w:val="none"/>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Гражданский </w:t>
      </w:r>
      <w:hyperlink r:id="rId8">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(часть 2) от 26.01.1996 N 14-ФЗ (первоначальный текст документа опубликован в изданиях "Собрание законодательства Российской Федерации", 29.01.1996, N 5, ст. 410; "Российская газета", N 23, 06.02.1996, N 24, 07.02.1996, N 25, 08.02.1996, N 27, 10.02.1996);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Жилищный </w:t>
      </w:r>
      <w:hyperlink r:id="rId9">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Российской Федерации от 29.12.2004 N 188-ФЗ (первоначальный текст документа опубликован в изданиях "Собрание законодательства Российской Федерации", 03.01.2005, N 1 (часть 1), ст. 14; "Российская газета", N 1, 12.01.2005; "Парламентская газета", N 7-8, 15.01.2005);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0">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1">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(часть 1), ст. 3451; "Парламентская газета", N 126-127, 03.08.2006);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2">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13.07.2015 N 218-ФЗ "О государственной регистрации недвижимости" (первоначальный текст документа опубликован в изданиях "Собрание законодательства Российской Федерации", 20.07.2015, N 29 (часть 1), ст. 4344; "Российская газета", N 156, 17.07.2015; официальный интернет-портал правовой информации http://www.pravo.gov.ru, 14.07.2015);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3">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06.04.2011 N 63-ФЗ "Об электронной подписи" (с изм. и доп., вступ. в силу с 01.07.2015) (первоначальный текст документа опубликован в изданиях "Парламентская газета", N 17, 08 - 14.04.2011;</w:t>
      </w:r>
      <w:r>
        <w:rPr>
          <w:rFonts w:cs="Times New Roman" w:ascii="Times New Roman" w:hAnsi="Times New Roman"/>
          <w:sz w:val="28"/>
          <w:szCs w:val="28"/>
        </w:rPr>
        <w:t xml:space="preserve"> "Российская газета", N 75, 08.04.2011; "Собрание законодательства Российской Федерации", 11.04.2011, N 15, ст. 2036);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4">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Российской Федерации", 02.07.2012, N 27, ст. 3744);</w:t>
      </w:r>
    </w:p>
    <w:p>
      <w:pPr>
        <w:pStyle w:val="Normal"/>
        <w:spacing w:lineRule="auto" w:line="240" w:before="0" w:after="0"/>
        <w:ind w:firstLine="540"/>
        <w:jc w:val="both"/>
        <w:rPr/>
      </w:pPr>
      <w:r>
        <w:rPr>
          <w:rFonts w:cs="Times New Roman" w:ascii="Times New Roman" w:hAnsi="Times New Roman"/>
          <w:sz w:val="28"/>
          <w:szCs w:val="28"/>
        </w:rPr>
        <w:t xml:space="preserve">- </w:t>
      </w:r>
      <w:hyperlink r:id="rId15">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Минрегиона России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(опубликован "Журнал руководителя и главного бухгалтера ЖКХ", N 6, 2005 (часть 2) (начало); "Журнал руководителя и главного бухгалтера ЖКХ", N 7, 2005 (часть 2) (продолжение); "Журнал руководителя и главного бухгалтера ЖКХ", N 8, 2005 (часть 2);</w:t>
      </w:r>
    </w:p>
    <w:p>
      <w:pPr>
        <w:pStyle w:val="Normal"/>
        <w:spacing w:lineRule="auto" w:line="240" w:before="0" w:after="0"/>
        <w:ind w:firstLine="540"/>
        <w:jc w:val="both"/>
        <w:rPr/>
      </w:pPr>
      <w:r>
        <w:rPr>
          <w:rFonts w:cs="Times New Roman" w:ascii="Times New Roman" w:hAnsi="Times New Roman"/>
          <w:sz w:val="28"/>
          <w:szCs w:val="28"/>
        </w:rPr>
        <w:t xml:space="preserve">- </w:t>
      </w:r>
      <w:hyperlink r:id="rId16">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01.12.2005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234, 14.12.2005);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7">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04.08.2005 N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150,16.08.2005);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8">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Главы Администрации Волгоградской области от 24.04.2006 № 455 "О некоторых вопросах реализации Закона Волгоградской области от 1 декабря 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75, 28.04.2006);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9">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комитета строительства Волгоградской области от 22.11.2019 N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138, 29.11.2019);</w:t>
      </w:r>
    </w:p>
    <w:p>
      <w:pPr>
        <w:pStyle w:val="Normal"/>
        <w:spacing w:lineRule="auto" w:line="240" w:before="0" w:after="0"/>
        <w:ind w:firstLine="540"/>
        <w:jc w:val="both"/>
        <w:rPr/>
      </w:pPr>
      <w:r>
        <w:rPr>
          <w:rFonts w:cs="Times New Roman" w:ascii="Times New Roman" w:hAnsi="Times New Roman"/>
          <w:sz w:val="28"/>
          <w:szCs w:val="28"/>
        </w:rPr>
        <w:t>- Устав</w:t>
      </w:r>
      <w:r>
        <w:rPr>
          <w:rFonts w:cs="Times New Roman" w:ascii="Times New Roman" w:hAnsi="Times New Roman"/>
          <w:i w:val="false"/>
          <w:iCs w:val="false"/>
          <w:sz w:val="28"/>
          <w:szCs w:val="28"/>
          <w:u w:val="none"/>
        </w:rPr>
        <w:t xml:space="preserve"> Советского сельского поселения.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муниципальной услуги.</w:t>
      </w:r>
    </w:p>
    <w:p>
      <w:pPr>
        <w:pStyle w:val="Normal"/>
        <w:spacing w:lineRule="auto" w:line="240" w:before="0" w:after="0"/>
        <w:ind w:firstLine="539"/>
        <w:jc w:val="both"/>
        <w:rPr/>
      </w:pPr>
      <w:r>
        <w:rPr>
          <w:rFonts w:cs="Times New Roman" w:ascii="Times New Roman" w:hAnsi="Times New Roman"/>
          <w:sz w:val="28"/>
          <w:szCs w:val="28"/>
        </w:rPr>
        <w:t xml:space="preserve">2.6.1. В целях признания одиноко проживающего гражданина, гражданина и членов его семьи малоимущими указанные граждане (далее - заявители) либо их представители подают в уполномоченный орган либо через МФЦ </w:t>
      </w:r>
      <w:hyperlink w:anchor="Par423">
        <w:r>
          <w:rPr>
            <w:rStyle w:val="ListLabel3"/>
            <w:rFonts w:cs="Times New Roman" w:ascii="Times New Roman" w:hAnsi="Times New Roman"/>
            <w:color w:val="0000FF"/>
            <w:sz w:val="28"/>
            <w:szCs w:val="28"/>
          </w:rPr>
          <w:t>заявление</w:t>
        </w:r>
      </w:hyperlink>
      <w:r>
        <w:rPr>
          <w:rFonts w:cs="Times New Roman" w:ascii="Times New Roman" w:hAnsi="Times New Roman"/>
          <w:sz w:val="28"/>
          <w:szCs w:val="28"/>
        </w:rPr>
        <w:t xml:space="preserve"> по форме, утвержденной уполномоченным органом исполнительной власти Волгоградской области (приложение № 1), с приложением следующих документов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паспорт гражданина Российской Федерации заявителя, каждого члена его семьи или иные документы, удостоверяющие личность;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свидетельства о государственной регистрации актов гражданского состояния (рождение, заключение (расторжение) брака), выданные компетентными органами иностранного государства, и их нотариально удостоверенный перевод на русский язык (представляется гражданами в случае регистрации актов гражданского состояния на территории иностранного государства);</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46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 членах семьи заявителя, представляемые по форме, утвержденной уполномоченным органом исполнительной власти Волгоградской области (приложение № 2);</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(сведения) о доходах, полученных заявителем, членами его семьи в течение расчетного периода, за исключением заработка, перечень которых утвержден  Приказом комитета строительства Волгоградской обл. от 22.11.2019 №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60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об имуществе, подлежащем налогообложению и принадлежащем на праве собственности заявителю, членам его семьи, представляемые по форме, утвержденной уполномоченным органом исполнительной власти Волгоградской области (приложение № 3);</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52">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проверку сведений, содержащихся в заявлении и прилагаемых к нему документах, подписанное заявителем, членами его семьи (приложение № 4);</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99">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обработку персональных данных заявителя, всех членов его семьи (приложение № 5);</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полномочия представителя гражданина (в случае подачи заявления и прилагаемых к нему документов представителем).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Указанные в абзацах втором и третьем настоящего пункта документы,  представляются в виде копий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 принимающим документы.</w:t>
      </w:r>
    </w:p>
    <w:p>
      <w:pPr>
        <w:pStyle w:val="Normal"/>
        <w:spacing w:lineRule="auto" w:line="240" w:before="0" w:after="0"/>
        <w:ind w:firstLine="539"/>
        <w:jc w:val="both"/>
        <w:rPr/>
      </w:pPr>
      <w:r>
        <w:rPr>
          <w:rFonts w:cs="Times New Roman" w:ascii="Times New Roman" w:hAnsi="Times New Roman"/>
          <w:sz w:val="28"/>
          <w:szCs w:val="28"/>
        </w:rPr>
        <w:t xml:space="preserve">После принятия заявления и прилагаемых к нему документов (далее - документы) гражданину выдается </w:t>
      </w:r>
      <w:hyperlink w:anchor="Par1085">
        <w:r>
          <w:rPr>
            <w:rStyle w:val="ListLabel3"/>
            <w:rFonts w:cs="Times New Roman" w:ascii="Times New Roman" w:hAnsi="Times New Roman"/>
            <w:color w:val="0000FF"/>
            <w:sz w:val="28"/>
            <w:szCs w:val="28"/>
          </w:rPr>
          <w:t>расписка</w:t>
        </w:r>
      </w:hyperlink>
      <w:r>
        <w:rPr>
          <w:rFonts w:cs="Times New Roman" w:ascii="Times New Roman" w:hAnsi="Times New Roman"/>
          <w:sz w:val="28"/>
          <w:szCs w:val="28"/>
        </w:rPr>
        <w:t xml:space="preserve"> в их принятии (приложение № 6).</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2.6.2. Перечень документов (информации), которые заявитель вправе представить по собственной инициативе: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месте жительства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постановке заявителя, членов его семьи на учет в налоговом органе;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номерах страховых свидетельств государственного пенсионного страхования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выписки из Единого государственного реестра недвижимости об имуществе, находящемся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стоимости имущества, подлежащего налогообложению и находящегося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договор социального найма или найма жилого помещения (в случае подачи заявления о признании граждан малоимущими в целях освобождения от внесения платы за пользование жилым помещением (платы за наем), предоставленным по договору социального найма или договору найма жилого помещения).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2.6.3. В соответствии с частью 1 статьи 7 Федерального закона от 27.07.2010 № 210-ФЗ «Об организации предоставления государственных и муниципальных услуг» уполномоченный орган, не вправе требовать от заявителя: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Pr>
          <w:rFonts w:cs="Times New Roman" w:ascii="Times New Roman" w:hAnsi="Times New Roman"/>
          <w:color w:val="FF0000"/>
          <w:sz w:val="28"/>
          <w:szCs w:val="28"/>
        </w:rPr>
        <w:t xml:space="preserve"> </w:t>
      </w:r>
      <w:r>
        <w:rPr>
          <w:rFonts w:cs="Times New Roman" w:ascii="Times New Roman" w:hAnsi="Times New Roman"/>
          <w:sz w:val="28"/>
          <w:szCs w:val="28"/>
        </w:rPr>
        <w:t>Заявитель вправе представить указанные документы и информацию по собственной инициативе;</w:t>
      </w:r>
    </w:p>
    <w:p>
      <w:pPr>
        <w:pStyle w:val="Normal"/>
        <w:spacing w:lineRule="auto" w:line="240" w:before="0" w:after="0"/>
        <w:ind w:firstLine="539"/>
        <w:jc w:val="both"/>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Pr>
            <w:rStyle w:val="Style14"/>
            <w:rFonts w:cs="Times New Roman" w:ascii="Times New Roman" w:hAnsi="Times New Roman"/>
            <w:color w:val="auto"/>
            <w:sz w:val="28"/>
            <w:szCs w:val="28"/>
            <w:u w:val="none"/>
          </w:rPr>
          <w:t>части 1 статьи 9</w:t>
        </w:r>
      </w:hyperlink>
      <w:r>
        <w:rPr>
          <w:rFonts w:cs="Times New Roman" w:ascii="Times New Roman" w:hAnsi="Times New Roman"/>
          <w:sz w:val="28"/>
          <w:szCs w:val="28"/>
        </w:rPr>
        <w:t xml:space="preserve"> Федерального закона № 210-ФЗ;</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39"/>
        <w:jc w:val="both"/>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r>
          <w:rPr>
            <w:rStyle w:val="ListLabel3"/>
            <w:rFonts w:cs="Times New Roman" w:ascii="Times New Roman" w:hAnsi="Times New Roman"/>
            <w:color w:val="0000FF"/>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и (или) отказа в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2.8.1. Основания для приостановления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2.8.2. Основаниями для принятия решения об отказе в признании малоимущими является: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представление не в полном объеме документов, предусмотренных перечнем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недостоверных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подчисток, приписок, зачеркнутых слов или иных неоговоренных исправлений;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превышение размера среднемесячного дохода, приходящегося на каждого члена семьи гражданина, либо размера среднемесячного дохода одиноко проживающего гражданина и (или) стоимости приходящейся на каждого члена семьи доли имущества, находящегося в собственности членов семьи и подлежащего налогообложению, или стоимости имущества, находящегося в собственности одиноко проживающего гражданина и подлежащего налогообложению, пороговых значений дохода и стоимости имущества.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2.9. Перечень услуг, необходимых и обязательных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Необходимые и обязательные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Муниципальная услуга предоставляется без взимания платы.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2.12. Срок и порядок регистрации уведомления о планируемом строительстве составляет: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о предоставлении муниципальной услуги и прилагаемых документов по почте, через Единый портал государственных и муниципальных услуг или через МФЦ – 1 рабочий день.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2.13.1. Требования к помещениям, в которых предоставляется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pacing w:lineRule="auto" w:line="240" w:before="0" w:after="0"/>
        <w:ind w:firstLine="539"/>
        <w:jc w:val="both"/>
        <w:rPr/>
      </w:pPr>
      <w:r>
        <w:rPr>
          <w:rFonts w:cs="Times New Roman" w:ascii="Times New Roman" w:hAnsi="Times New Roman"/>
          <w:sz w:val="28"/>
          <w:szCs w:val="28"/>
        </w:rPr>
        <w:t xml:space="preserve">Помещения уполномоченного органа должны соответствовать санитарно-эпидемиологическим </w:t>
      </w:r>
      <w:hyperlink r:id="rId22">
        <w:r>
          <w:rPr>
            <w:rStyle w:val="Style14"/>
            <w:rFonts w:cs="Times New Roman" w:ascii="Times New Roman" w:hAnsi="Times New Roman"/>
            <w:color w:val="auto"/>
            <w:sz w:val="28"/>
            <w:szCs w:val="28"/>
            <w:u w:val="none"/>
          </w:rPr>
          <w:t>правилам и нормативам</w:t>
        </w:r>
      </w:hyperlink>
      <w:r>
        <w:rPr>
          <w:rFonts w:cs="Times New Roman"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2.13.2. Требования к местам ожидания.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2.13.3. Требования к местам приема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2.13.4. Требования к информационным стендам.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справочные телефоны;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адреса электронной почты и адреса Интернет-сайтов;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месте личного приема, а также об установленных для личного приема днях и часах.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53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Pr>
          <w:rFonts w:cs="Times New Roman" w:ascii="Times New Roman" w:hAnsi="Times New Roman"/>
          <w:color w:val="000000"/>
          <w:sz w:val="28"/>
          <w:szCs w:val="28"/>
        </w:rPr>
        <w:t>Региональном портале государственных и муниципальных услуг (</w:t>
      </w:r>
      <w:hyperlink r:id="rId23">
        <w:r>
          <w:rPr>
            <w:rStyle w:val="Style14"/>
            <w:rFonts w:cs="Times New Roman" w:ascii="Times New Roman" w:hAnsi="Times New Roman"/>
            <w:sz w:val="28"/>
            <w:szCs w:val="28"/>
          </w:rPr>
          <w:t>http://uslugi.volganet.ru</w:t>
        </w:r>
      </w:hyperlink>
      <w:r>
        <w:rPr>
          <w:rFonts w:cs="Times New Roman" w:ascii="Times New Roman" w:hAnsi="Times New Roman"/>
          <w:sz w:val="28"/>
          <w:szCs w:val="28"/>
        </w:rPr>
        <w:t>) и официальном сайте уполномоченного органа (адрес сайта www.советское-сп.рф).</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2.13.5. Требования к обеспечению доступности предоставления муниципальной услуги для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2.14. Показатели доступности и качества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 целью оценки доступности и качества муниципальных услуг используются следующие индикаторы и показатели:</w:t>
      </w:r>
    </w:p>
    <w:p>
      <w:pPr>
        <w:pStyle w:val="Normal"/>
        <w:spacing w:lineRule="auto" w:line="240" w:before="0" w:after="0"/>
        <w:ind w:firstLine="539"/>
        <w:jc w:val="both"/>
        <w:rPr/>
      </w:pPr>
      <w:r>
        <w:rPr>
          <w:rFonts w:cs="Times New Roman" w:ascii="Times New Roman" w:hAnsi="Times New Roman"/>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pPr>
        <w:pStyle w:val="Normal"/>
        <w:spacing w:lineRule="auto" w:line="240" w:before="0" w:after="0"/>
        <w:ind w:firstLine="539"/>
        <w:jc w:val="both"/>
        <w:rPr>
          <w:i w:val="false"/>
          <w:i w:val="false"/>
          <w:iCs w:val="false"/>
          <w:u w:val="none"/>
        </w:rPr>
      </w:pPr>
      <w:r>
        <w:rPr>
          <w:rFonts w:cs="Times New Roman" w:ascii="Times New Roman" w:hAnsi="Times New Roman"/>
          <w:i w:val="false"/>
          <w:iCs w:val="false"/>
          <w:sz w:val="28"/>
          <w:szCs w:val="28"/>
          <w:u w:val="none"/>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Советского сельского поселения Калачевского муниципального района Волгоградской области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 отсутствие обоснованных жалоб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pacing w:lineRule="auto" w:line="240" w:before="0" w:after="0"/>
        <w:ind w:firstLine="53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3. Состав, последовательность и сроки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административных процедур (действий), требования к пор</w:t>
      </w:r>
      <w:r>
        <w:rPr>
          <w:rFonts w:cs="Times New Roman" w:ascii="Times New Roman" w:hAnsi="Times New Roman"/>
          <w:b/>
          <w:bCs/>
          <w:sz w:val="28"/>
          <w:szCs w:val="28"/>
        </w:rPr>
        <w:t>ядку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их выполнения, в том числе особенности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административных процедур (действий) в электронной форме,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 также особенности выполнения административных процедур</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многофункциональных центрах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включает в себя следующие административные процедуры: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Рассмотрение заявления и представленных документов, подготовка и подписание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Направление (вручение)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3.1.3.</w:t>
      </w:r>
      <w:r>
        <w:rPr>
          <w:rFonts w:cs="Times New Roman" w:ascii="Times New Roman" w:hAnsi="Times New Roman"/>
          <w:i/>
          <w:sz w:val="28"/>
          <w:szCs w:val="28"/>
        </w:rPr>
        <w:t xml:space="preserve"> </w:t>
      </w:r>
      <w:r>
        <w:rPr>
          <w:rFonts w:cs="Times New Roman"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3.1.6. Максимальный срок исполнения административной процедуры: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Прием и регистрация документов осуществляется: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20 минут;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в электронной форме – 1 рабочий день.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Cs/>
          <w:sz w:val="28"/>
          <w:szCs w:val="28"/>
        </w:rPr>
        <w:t xml:space="preserve">Уведомление </w:t>
      </w:r>
      <w:r>
        <w:rPr>
          <w:rFonts w:cs="Times New Roman"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cs="Times New Roman" w:ascii="Times New Roman" w:hAnsi="Times New Roman"/>
          <w:iCs/>
          <w:sz w:val="28"/>
          <w:szCs w:val="28"/>
        </w:rPr>
        <w:t xml:space="preserve">направляется в течение 3 дней со дня </w:t>
      </w:r>
      <w:r>
        <w:rPr>
          <w:rFonts w:cs="Times New Roman" w:ascii="Times New Roman" w:hAnsi="Times New Roman"/>
          <w:sz w:val="28"/>
          <w:szCs w:val="28"/>
        </w:rPr>
        <w:t xml:space="preserve">завершения проведения такой проверки.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3.1.7. Результатом исполнения административной процедуры является прием и регистрация заявления либо направление </w:t>
      </w:r>
      <w:r>
        <w:rPr>
          <w:rFonts w:cs="Times New Roman" w:ascii="Times New Roman" w:hAnsi="Times New Roman"/>
          <w:iCs/>
          <w:sz w:val="28"/>
          <w:szCs w:val="28"/>
        </w:rPr>
        <w:t xml:space="preserve">уведомления </w:t>
      </w:r>
      <w:r>
        <w:rPr>
          <w:rFonts w:cs="Times New Roman" w:ascii="Times New Roman" w:hAnsi="Times New Roman"/>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3.2.4. Срок исполнения запроса посредством системы межведомственного информационного взаимодействия составляет не более 5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3.2.5. Максимальный срок выполнения административной процедуры – не более 5 (пяти) рабочих дней со дня поступления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3.3.6. Результатом выполнения административной процедуры является получение ответов на направленные запросы в органы (организации), участвующие в предоставлении муниципальной услуги и формирование полного комплекта документов. </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rPr>
        <w:t>3</w:t>
      </w:r>
      <w:r>
        <w:rPr>
          <w:rFonts w:cs="Times New Roman" w:ascii="Times New Roman" w:hAnsi="Times New Roman"/>
          <w:sz w:val="28"/>
          <w:szCs w:val="28"/>
          <w:u w:val="none"/>
        </w:rPr>
        <w:t>.3.</w:t>
      </w:r>
      <w:r>
        <w:rPr>
          <w:rFonts w:cs="Times New Roman" w:ascii="Times New Roman" w:hAnsi="Times New Roman"/>
          <w:sz w:val="28"/>
          <w:szCs w:val="28"/>
        </w:rPr>
        <w:t xml:space="preserve"> </w:t>
      </w:r>
      <w:r>
        <w:rPr>
          <w:rFonts w:cs="Times New Roman" w:ascii="Times New Roman" w:hAnsi="Times New Roman"/>
          <w:sz w:val="28"/>
          <w:szCs w:val="28"/>
          <w:u w:val="single"/>
        </w:rPr>
        <w:t>Рассмотрение заявления и представленных документов, принятие решения о признании заявителя малоимущим либо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поступление на рассмотрение уполномоченного органа, ответственного за предоставление муниципальной услуги, указанных в пункте 2.6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3.3.2. Должностное лицо уполномоченного органа, ответственное за предоставление муниципальной услуги при рассмотрении комплекта документов для предоставления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сверяет среднемесячный совокупный доход, приходящийся на каждого члена семьи, с пороговым значением дохода;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стоимость имущества, находящегося в собственности каждого члена семьи, с пороговым значением стоимости имущества;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2.8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3.3.3. Должностное лицо уполномоченного органа, ответственное за предоставление муниципальной услуги, в течение 5 рабочих дней с даты поступления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в пункте 2.8 настоящего административного регламента.</w:t>
      </w:r>
    </w:p>
    <w:p>
      <w:pPr>
        <w:pStyle w:val="Normal"/>
        <w:spacing w:lineRule="auto" w:line="240" w:before="0" w:after="0"/>
        <w:ind w:firstLine="567"/>
        <w:jc w:val="both"/>
        <w:rPr/>
      </w:pPr>
      <w:r>
        <w:rPr>
          <w:rFonts w:cs="Times New Roman" w:ascii="Times New Roman" w:hAnsi="Times New Roman"/>
          <w:sz w:val="28"/>
          <w:szCs w:val="28"/>
        </w:rPr>
        <w:t>При отсутствии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отсутствия таких оснований в письменной форме готовит проект решения о признании гражданина и членов его семьи, либо одиноко проживающего гражданина малоимущими и предоставляет его на подпись главе</w:t>
      </w:r>
      <w:r>
        <w:rPr>
          <w:rFonts w:cs="Times New Roman" w:ascii="Times New Roman" w:hAnsi="Times New Roman"/>
          <w:i w:val="false"/>
          <w:iCs w:val="false"/>
          <w:sz w:val="28"/>
          <w:szCs w:val="28"/>
          <w:u w:val="none"/>
        </w:rPr>
        <w:t xml:space="preserve"> Советского сельского поселения. </w:t>
      </w:r>
    </w:p>
    <w:p>
      <w:pPr>
        <w:pStyle w:val="Normal"/>
        <w:spacing w:lineRule="auto" w:line="240" w:before="0" w:after="0"/>
        <w:ind w:firstLine="567"/>
        <w:jc w:val="both"/>
        <w:rPr>
          <w:i w:val="false"/>
          <w:i w:val="false"/>
          <w:iCs w:val="false"/>
          <w:u w:val="none"/>
        </w:rPr>
      </w:pPr>
      <w:r>
        <w:rPr>
          <w:rFonts w:cs="Times New Roman" w:ascii="Times New Roman" w:hAnsi="Times New Roman"/>
          <w:i w:val="false"/>
          <w:iCs w:val="false"/>
          <w:sz w:val="28"/>
          <w:szCs w:val="28"/>
          <w:u w:val="none"/>
        </w:rPr>
        <w:t>При наличие хотя бы одного из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таких оснований в письменной форме готовит проект решения об отказе в признании гражданина и членов его семьи, либо одиноко проживающего гражданина малоимущими и предоставляет его на подпись главе Советского сельского поселения.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Принятое решение оформляется в виде заключения о признании (об отказе в признании гражданина и членов его семьи, либо одиноко проживающего гражданина малоимущими (далее – заключение) по форме утвержденной уполномоченным органом Волгоградской области.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3.3.4. Максимальный срок исполнения административной процедуры – 19 (девятнадцать) дней с момента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3.3.5. Результатом выполнения настоящей административной процедуры является подписанное руководителем уполномоченного органа либо уполномоченным им должностным лицом заключения. Подписанное заключение приобщается к документам, полученным от заявителя.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u w:val="single"/>
        </w:rPr>
        <w:t>3.4. Направление (вручение) заключения о признании (об отказе в признании) гражданина малоимущим</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3.4.1. Основанием для начала выполнения административной процедуры по направлению (вручению) заключения о признании (об отказе в признании) гражданина малоимущим является подписанное заключение (Приложение № 7).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3.4.2. Заключение направляется заявителю почтой, электронной почтой, либо выдается на руки должностным лицом уполномоченного органа, ответственным за предоставление муниципальной услуги на личном приеме.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документов через многофункциональный центр заключение направляется в многофункциональный центр, если иной способ получения не указан заявителем.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3.4.3. Дата выдачи документа фиксируется в книге регистрации заключений о признании или непризнании гражданина малоимущим.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3.2.4.5. Максимальный срок выполнения административной процедуры – не более 3 (трех) дней со дня приятия решения.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3.2.4.6. Результатом исполнения административной процедуры является направление (вручение) заявителю заключения.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4. Формы контроля за исполнением административного регламента</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 xml:space="preserve">4.1. Контроль за соблюдением администрацией Советского сельского поселения Калачнвского муниципального района Волгоградской области, должностными лицами </w:t>
      </w:r>
      <w:bookmarkStart w:id="0" w:name="__DdeLink__4380_1317726022"/>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w:t>
      </w:r>
      <w:bookmarkEnd w:id="0"/>
      <w:r>
        <w:rPr>
          <w:rFonts w:cs="Times New Roman" w:ascii="Times New Roman" w:hAnsi="Times New Roman"/>
          <w:i w:val="false"/>
          <w:iCs w:val="false"/>
          <w:sz w:val="28"/>
          <w:szCs w:val="28"/>
          <w:u w:val="none"/>
        </w:rPr>
        <w:t>,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Советского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Советского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Калачевского муниципального района Волгоградской области  на основании распоряжения руководителя администрации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4.2. Проверка полноты и качества предоставления муниципальной услуги осуществляется путем проведения:</w:t>
      </w:r>
    </w:p>
    <w:p>
      <w:pPr>
        <w:pStyle w:val="ConsPlusNormal1"/>
        <w:ind w:firstLine="709"/>
        <w:jc w:val="both"/>
        <w:rPr/>
      </w:pPr>
      <w:r>
        <w:rPr>
          <w:rFonts w:cs="Times New Roman" w:ascii="Times New Roman" w:hAnsi="Times New Roman"/>
          <w:i w:val="false"/>
          <w:iCs w:val="false"/>
          <w:sz w:val="28"/>
          <w:szCs w:val="28"/>
          <w:u w:val="none"/>
        </w:rPr>
        <w:t>4.2.1. 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w:t>
      </w:r>
      <w:r>
        <w:rPr>
          <w:rFonts w:cs="Times New Roman" w:ascii="Times New Roman" w:hAnsi="Times New Roman"/>
          <w:sz w:val="28"/>
          <w:szCs w:val="28"/>
        </w:rPr>
        <w:t xml:space="preserve">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4.2.2. Внеплановых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Советского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4.5. Должностные лица администрации Советского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widowControl w:val="false"/>
        <w:numPr>
          <w:ilvl w:val="0"/>
          <w:numId w:val="0"/>
        </w:numPr>
        <w:spacing w:lineRule="exact" w:line="240"/>
        <w:jc w:val="center"/>
        <w:outlineLvl w:val="0"/>
        <w:rPr>
          <w:i w:val="false"/>
          <w:i w:val="false"/>
          <w:iCs w:val="false"/>
          <w:u w:val="none"/>
        </w:rPr>
      </w:pPr>
      <w:r>
        <w:rPr>
          <w:rFonts w:cs="Times New Roman" w:ascii="Times New Roman" w:hAnsi="Times New Roman"/>
          <w:b/>
          <w:i w:val="false"/>
          <w:iCs w:val="false"/>
          <w:sz w:val="28"/>
          <w:szCs w:val="28"/>
          <w:u w:val="none"/>
        </w:rPr>
        <w:t xml:space="preserve">5. Досудебный (внесудебный) порядок обжалования решенийи действий (бездействия) администрации Советского сельского поселения Калачевского муниципального района Волгоградской области , МФЦ, </w:t>
      </w:r>
      <w:r>
        <w:rPr>
          <w:rFonts w:cs="Times New Roman" w:ascii="Times New Roman" w:hAnsi="Times New Roman"/>
          <w:b/>
          <w:bCs/>
          <w:i w:val="false"/>
          <w:iCs w:val="false"/>
          <w:sz w:val="28"/>
          <w:szCs w:val="28"/>
          <w:u w:val="none"/>
        </w:rPr>
        <w:t>а также их должностных лиц, муниципальных служащих, работников</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 Заявитель может обратиться с жалобой на решения и действия (бездействие)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b/>
          <w:i w:val="false"/>
          <w:iCs w:val="false"/>
          <w:sz w:val="28"/>
          <w:szCs w:val="28"/>
          <w:u w:val="none"/>
        </w:rPr>
        <w:t xml:space="preserve"> </w:t>
      </w:r>
      <w:r>
        <w:rPr>
          <w:rFonts w:cs="Times New Roman" w:ascii="Times New Roman" w:hAnsi="Times New Roman"/>
          <w:i w:val="false"/>
          <w:iCs w:val="false"/>
          <w:sz w:val="28"/>
          <w:szCs w:val="28"/>
          <w:u w:val="none"/>
        </w:rPr>
        <w:t xml:space="preserve">МФЦ, </w:t>
      </w:r>
      <w:r>
        <w:rPr>
          <w:rFonts w:cs="Times New Roman" w:ascii="Times New Roman" w:hAnsi="Times New Roman"/>
          <w:bCs/>
          <w:i w:val="false"/>
          <w:iCs w:val="false"/>
          <w:sz w:val="28"/>
          <w:szCs w:val="28"/>
          <w:u w:val="none"/>
        </w:rPr>
        <w:t>а также их должностных лиц, муниципальных служащих, работников, в том ч</w:t>
      </w:r>
      <w:r>
        <w:rPr>
          <w:rFonts w:cs="Times New Roman" w:ascii="Times New Roman" w:hAnsi="Times New Roman"/>
          <w:i w:val="false"/>
          <w:iCs w:val="false"/>
          <w:sz w:val="28"/>
          <w:szCs w:val="28"/>
          <w:u w:val="none"/>
        </w:rPr>
        <w:t>исле в следующих случаях:</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1) нарушение срока регистрации запроса заявителя о предоставлении муниципальной услуги, запроса, указанного в </w:t>
      </w:r>
      <w:hyperlink r:id="rId24">
        <w:r>
          <w:rPr>
            <w:rStyle w:val="Style14"/>
            <w:rFonts w:cs="Times New Roman" w:ascii="Times New Roman" w:hAnsi="Times New Roman"/>
            <w:i w:val="false"/>
            <w:iCs w:val="false"/>
            <w:sz w:val="28"/>
            <w:szCs w:val="28"/>
            <w:u w:val="none"/>
          </w:rPr>
          <w:t>статье 15.1</w:t>
        </w:r>
      </w:hyperlink>
      <w:r>
        <w:rPr>
          <w:rFonts w:cs="Times New Roman" w:ascii="Times New Roman" w:hAnsi="Times New Roman"/>
          <w:i w:val="false"/>
          <w:iCs w:val="false"/>
          <w:sz w:val="28"/>
          <w:szCs w:val="28"/>
          <w:u w:val="none"/>
        </w:rPr>
        <w:t xml:space="preserve"> Федерального закона </w:t>
      </w:r>
      <w:r>
        <w:rPr>
          <w:rFonts w:cs="Times New Roman" w:ascii="Times New Roman" w:hAnsi="Times New Roman"/>
          <w:bCs/>
          <w:i w:val="false"/>
          <w:iCs w:val="false"/>
          <w:sz w:val="28"/>
          <w:szCs w:val="28"/>
          <w:u w:val="none"/>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7) отказ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 многофункционального</w:t>
      </w:r>
      <w:r>
        <w:rPr>
          <w:rFonts w:cs="Times New Roman" w:ascii="Times New Roman" w:hAnsi="Times New Roman"/>
          <w:sz w:val="28"/>
          <w:szCs w:val="28"/>
        </w:rPr>
        <w:t xml:space="preserve">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rStyle w:val="Style14"/>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w:t>
      </w:r>
      <w:r>
        <w:rPr>
          <w:rFonts w:cs="Times New Roman" w:ascii="Times New Roman" w:hAnsi="Times New Roman"/>
          <w:bCs/>
          <w:sz w:val="28"/>
          <w:szCs w:val="28"/>
        </w:rPr>
        <w:t xml:space="preserve"> </w:t>
      </w:r>
      <w:r>
        <w:rPr>
          <w:rFonts w:cs="Times New Roman" w:ascii="Times New Roman" w:hAnsi="Times New Roman"/>
          <w:sz w:val="28"/>
          <w:szCs w:val="28"/>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5.2. Жалоба подается в письменной форме на бумажном носителе, в электронной форме в </w:t>
      </w:r>
      <w:r>
        <w:rPr>
          <w:rFonts w:cs="Times New Roman" w:ascii="Times New Roman" w:hAnsi="Times New Roman"/>
          <w:i w:val="false"/>
          <w:iCs w:val="false"/>
          <w:sz w:val="28"/>
          <w:szCs w:val="28"/>
          <w:u w:val="none"/>
        </w:rPr>
        <w:t xml:space="preserve">администрацию Советского сельского поселения Калачевского муниципального района Волгоградской области , МФЦ,  либо в </w:t>
      </w:r>
      <w:r>
        <w:rPr>
          <w:rFonts w:cs="Times New Roman" w:ascii="Times New Roman" w:hAnsi="Times New Roman"/>
          <w:i w:val="false"/>
          <w:iCs w:val="false"/>
          <w:color w:val="000000"/>
          <w:sz w:val="28"/>
          <w:szCs w:val="28"/>
          <w:u w:val="none"/>
        </w:rPr>
        <w:t>Комитет экономической политики и развития Волгоградской области,</w:t>
      </w:r>
      <w:r>
        <w:rPr>
          <w:rFonts w:cs="Times New Roman" w:ascii="Times New Roman" w:hAnsi="Times New Roman"/>
          <w:i w:val="false"/>
          <w:iCs w:val="false"/>
          <w:sz w:val="28"/>
          <w:szCs w:val="28"/>
          <w:u w:val="none"/>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Жалоба на решения и действия (бездействие) администрации</w:t>
      </w:r>
      <w:r>
        <w:rPr>
          <w:rFonts w:cs="Times New Roman" w:ascii="Times New Roman" w:hAnsi="Times New Roman"/>
          <w:i/>
          <w:iCs/>
          <w:sz w:val="28"/>
          <w:szCs w:val="28"/>
          <w:u w:val="single"/>
        </w:rPr>
        <w:t xml:space="preserve"> </w:t>
      </w:r>
      <w:r>
        <w:rPr>
          <w:rFonts w:cs="Times New Roman" w:ascii="Times New Roman" w:hAnsi="Times New Roman"/>
          <w:i w:val="false"/>
          <w:iCs w:val="false"/>
          <w:sz w:val="28"/>
          <w:szCs w:val="28"/>
          <w:u w:val="none"/>
        </w:rPr>
        <w:t xml:space="preserve">Советского сельского поселения Калачевского муниципального района Волгоградской области ,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администрации Советского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5.4. Жалоба должна содержать:</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администрацию Советского сельского поселения Калачевского муниципального района Волгоградской области,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3) сведения об обжалуемых решениях и действиях (бездействии)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либо муниципального служащего, МФЦ, работника МФЦ;</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4) доводы, на основании которых заявитель не согласен с решением и действиями (бездействием) администрации Советского сельского поселения Калачевского муниципального района Волгоградской области ,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xml:space="preserve"> или му</w:t>
      </w:r>
      <w:r>
        <w:rPr>
          <w:rFonts w:cs="Times New Roman" w:ascii="Times New Roman" w:hAnsi="Times New Roman"/>
          <w:sz w:val="28"/>
          <w:szCs w:val="28"/>
        </w:rPr>
        <w:t>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Советского сельского поселения Калачевского муниципального района Волгоградской области, работниками МФЦ, организаций, предусмотренных </w:t>
      </w:r>
      <w:hyperlink r:id="rId31">
        <w:r>
          <w:rPr>
            <w:rStyle w:val="Style14"/>
            <w:rFonts w:cs="Times New Roman" w:ascii="Times New Roman" w:hAnsi="Times New Roman"/>
            <w:i w:val="false"/>
            <w:iCs w:val="false"/>
            <w:sz w:val="28"/>
            <w:szCs w:val="28"/>
            <w:u w:val="none"/>
          </w:rPr>
          <w:t>частью 1.1 статьи 16</w:t>
        </w:r>
      </w:hyperlink>
      <w:r>
        <w:rPr>
          <w:rFonts w:cs="Times New Roman" w:ascii="Times New Roman" w:hAnsi="Times New Roman"/>
          <w:i w:val="false"/>
          <w:iCs w:val="false"/>
          <w:sz w:val="28"/>
          <w:szCs w:val="28"/>
          <w:u w:val="none"/>
        </w:rPr>
        <w:t xml:space="preserve"> Федерального закона № 210-ФЗ, в течение трех дней со дня ее поступления.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Жалоба, поступившая в администрацию Советского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Советского сельского поселения Калачевского муниципального района Волгоградской области ,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Должностное лицо, работник, наделенные полномочиями по рассмотрению жалоб в соответствии с </w:t>
      </w:r>
      <w:hyperlink r:id="rId32">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gtFrame="blocked::consultantplus://offline/ref=166B6C834A40D9ED059D12BC8CDD9D84D13C7A68142196DE02C83138nBMDI">
        <w:r>
          <w:rPr>
            <w:rStyle w:val="Style14"/>
            <w:rFonts w:cs="Times New Roman" w:ascii="Times New Roman" w:hAnsi="Times New Roman"/>
            <w:i w:val="false"/>
            <w:iCs w:val="false"/>
            <w:sz w:val="28"/>
            <w:szCs w:val="28"/>
            <w:u w:val="none"/>
          </w:rPr>
          <w:t>законом</w:t>
        </w:r>
      </w:hyperlink>
      <w:r>
        <w:rPr>
          <w:rFonts w:cs="Times New Roman" w:ascii="Times New Roman" w:hAnsi="Times New Roman"/>
          <w:i w:val="false"/>
          <w:iCs w:val="false"/>
          <w:sz w:val="28"/>
          <w:szCs w:val="28"/>
          <w:u w:val="none"/>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bCs/>
          <w:sz w:val="28"/>
          <w:szCs w:val="28"/>
        </w:rPr>
      </w:pPr>
      <w:r>
        <w:rPr>
          <w:rFonts w:cs="Times New Roman" w:ascii="Times New Roman" w:hAnsi="Times New Roman"/>
          <w:bCs/>
          <w:i w:val="false"/>
          <w:iCs w:val="false"/>
          <w:sz w:val="28"/>
          <w:szCs w:val="28"/>
          <w:u w:val="non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5.7. По результатам рассмотрения жалобы принимается одно из следующих решений: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в удовлетворении жалобы отказывается.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5.8. Основаниями для отказа в удовлетворении жалобы являются: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признание правомерными решения и (или) действий (бездействия) 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наличие вступившего в законную силу решения суда по жалобе о том же предмете и по тем же основаниям;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Советского сельского поселения Калачевского муниципального района Волгоградской области, работник наделенные </w:t>
      </w:r>
      <w:r>
        <w:rPr>
          <w:rFonts w:cs="Times New Roman" w:ascii="Times New Roman" w:hAnsi="Times New Roman"/>
          <w:bCs/>
          <w:i w:val="false"/>
          <w:iCs w:val="false"/>
          <w:sz w:val="28"/>
          <w:szCs w:val="28"/>
          <w:u w:val="none"/>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Советского сельского поселения Калачевского муниципального района Волгоградской области, должностных лиц МФЦ, судебном порядке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ConsPlusNormal1"/>
        <w:ind w:firstLine="708"/>
        <w:jc w:val="both"/>
        <w:rPr>
          <w:rFonts w:ascii="Times New Roman" w:hAnsi="Times New Roman" w:cs="Times New Roman"/>
          <w:sz w:val="28"/>
          <w:szCs w:val="28"/>
        </w:rPr>
      </w:pPr>
      <w:r>
        <w:rPr>
          <w:rFonts w:cs="Times New Roman" w:ascii="Times New Roman" w:hAnsi="Times New Roman"/>
          <w:i w:val="false"/>
          <w:iCs w:val="false"/>
          <w:sz w:val="28"/>
          <w:szCs w:val="28"/>
          <w:u w:val="none"/>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pacing w:lineRule="auto" w:line="240" w:before="0" w:after="0"/>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
    </w:p>
    <w:p>
      <w:pPr>
        <w:pStyle w:val="Normal"/>
        <w:numPr>
          <w:ilvl w:val="0"/>
          <w:numId w:val="0"/>
        </w:numPr>
        <w:spacing w:lineRule="auto" w:line="240" w:before="0" w:after="0"/>
        <w:jc w:val="right"/>
        <w:outlineLvl w:val="1"/>
        <w:rPr>
          <w:rFonts w:ascii="Times New Roman" w:hAnsi="Times New Roman" w:cs="Times New Roman"/>
          <w:sz w:val="20"/>
          <w:szCs w:val="20"/>
        </w:rPr>
      </w:pPr>
      <w:r>
        <w:rPr/>
      </w:r>
    </w:p>
    <w:p>
      <w:pPr>
        <w:pStyle w:val="Normal"/>
        <w:numPr>
          <w:ilvl w:val="0"/>
          <w:numId w:val="0"/>
        </w:numPr>
        <w:spacing w:lineRule="auto" w:line="240" w:before="0" w:after="0"/>
        <w:jc w:val="right"/>
        <w:outlineLvl w:val="1"/>
        <w:rPr>
          <w:rFonts w:ascii="Times New Roman" w:hAnsi="Times New Roman" w:cs="Times New Roman"/>
          <w:sz w:val="20"/>
          <w:szCs w:val="20"/>
        </w:rPr>
      </w:pPr>
      <w:r>
        <w:rPr/>
      </w:r>
    </w:p>
    <w:p>
      <w:pPr>
        <w:pStyle w:val="Normal"/>
        <w:numPr>
          <w:ilvl w:val="0"/>
          <w:numId w:val="0"/>
        </w:numPr>
        <w:spacing w:lineRule="auto" w:line="240" w:before="0" w:after="0"/>
        <w:jc w:val="right"/>
        <w:outlineLvl w:val="1"/>
        <w:rPr>
          <w:rFonts w:ascii="Times New Roman" w:hAnsi="Times New Roman" w:cs="Times New Roman"/>
          <w:sz w:val="20"/>
          <w:szCs w:val="20"/>
        </w:rPr>
      </w:pPr>
      <w:r>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1</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Руководителю 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органа местного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самоуправления 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проживающего(ей) по адресу: 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bookmarkStart w:id="1" w:name="Par423"/>
      <w:bookmarkEnd w:id="1"/>
      <w:r>
        <w:rPr>
          <w:rFonts w:cs="Courier New" w:ascii="Courier New" w:hAnsi="Courier New"/>
          <w:sz w:val="20"/>
          <w:szCs w:val="20"/>
        </w:rPr>
        <w:t xml:space="preserve">                                 </w:t>
      </w:r>
      <w:r>
        <w:rPr>
          <w:rFonts w:cs="Courier New" w:ascii="Courier New" w:hAnsi="Courier New"/>
          <w:sz w:val="20"/>
          <w:szCs w:val="20"/>
        </w:rPr>
        <w:t>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рассмотреть  вопрос  о  признании  меня  (одиноко  проживающего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гражданина),  меня  и  членов моей семьи (нужное подчеркнуть) малоимущими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целях   предоставления  по  договорам  социального  найма  жилых  помещений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муниципального жилищного фонда.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Моя семья состоит из ____ человек: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Приложение: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прилагаемых к заявлению документов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pPr>
      <w:r>
        <w:rPr>
          <w:rFonts w:cs="Courier New" w:ascii="Courier New" w:hAnsi="Courier New"/>
          <w:sz w:val="20"/>
          <w:szCs w:val="20"/>
        </w:rPr>
        <w:t xml:space="preserve">    </w:t>
      </w:r>
      <w:r>
        <w:rPr>
          <w:rFonts w:cs="Courier New" w:ascii="Courier New" w:hAnsi="Courier New"/>
          <w:sz w:val="20"/>
          <w:szCs w:val="20"/>
        </w:rPr>
        <w:t xml:space="preserve">(*)  -  определен  </w:t>
      </w:r>
      <w:hyperlink r:id="rId35">
        <w:r>
          <w:rPr>
            <w:rStyle w:val="ListLabel5"/>
            <w:rFonts w:cs="Courier New" w:ascii="Courier New" w:hAnsi="Courier New"/>
            <w:color w:val="0000FF"/>
            <w:sz w:val="20"/>
            <w:szCs w:val="20"/>
          </w:rPr>
          <w:t>пунктом 2 статьи 2</w:t>
        </w:r>
      </w:hyperlink>
      <w:r>
        <w:rPr>
          <w:rFonts w:cs="Courier New" w:ascii="Courier New" w:hAnsi="Courier New"/>
          <w:sz w:val="20"/>
          <w:szCs w:val="20"/>
        </w:rPr>
        <w:t xml:space="preserve"> Закона  Волгоградской  области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 августа 2005 г. N 1096-ОД</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20__ г.                 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2</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на территории</w:t>
      </w:r>
      <w:r>
        <w:rPr>
          <w:rFonts w:cs="Times New Roman" w:ascii="Times New Roman" w:hAnsi="Times New Roman"/>
          <w:i w:val="false"/>
          <w:iCs w:val="false"/>
          <w:sz w:val="20"/>
          <w:szCs w:val="20"/>
          <w:u w:val="none"/>
        </w:rPr>
        <w:t xml:space="preserve">  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2" w:name="Par466"/>
      <w:bookmarkEnd w:id="2"/>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членах семьи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 членах моей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35" w:type="dxa"/>
        <w:jc w:val="left"/>
        <w:tblInd w:w="0" w:type="dxa"/>
        <w:tblCellMar>
          <w:top w:w="102" w:type="dxa"/>
          <w:left w:w="62" w:type="dxa"/>
          <w:bottom w:w="102" w:type="dxa"/>
          <w:right w:w="62" w:type="dxa"/>
        </w:tblCellMar>
        <w:tblLook w:val="0000"/>
      </w:tblPr>
      <w:tblGrid>
        <w:gridCol w:w="569"/>
        <w:gridCol w:w="1415"/>
        <w:gridCol w:w="1415"/>
        <w:gridCol w:w="1267"/>
        <w:gridCol w:w="1018"/>
        <w:gridCol w:w="1586"/>
        <w:gridCol w:w="3"/>
        <w:gridCol w:w="1761"/>
      </w:tblGrid>
      <w:tr>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Ф.И.О. членов семьи полностью</w:t>
            </w:r>
          </w:p>
        </w:tc>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рождения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(число, месяц, год)</w:t>
            </w:r>
          </w:p>
        </w:tc>
        <w:tc>
          <w:tcPr>
            <w:tcW w:w="12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Степень родства</w:t>
            </w:r>
          </w:p>
        </w:tc>
        <w:tc>
          <w:tcPr>
            <w:tcW w:w="26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w:t>
            </w:r>
          </w:p>
        </w:tc>
        <w:tc>
          <w:tcPr>
            <w:tcW w:w="17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и дата регистрации по месту жительства</w:t>
            </w:r>
          </w:p>
        </w:tc>
      </w:tr>
      <w:tr>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2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Серия, номер</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выдачи, кем выдан</w:t>
            </w:r>
          </w:p>
        </w:tc>
        <w:tc>
          <w:tcPr>
            <w:tcW w:w="17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7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достоверность  представленных  документов  и  сведений. Об</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ответственности  за  предоставление  недостоверных  сведений  и  документов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предупрежден (предупреждена).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 20__ г.                 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bookmarkStart w:id="3" w:name="Par550"/>
      <w:bookmarkStart w:id="4" w:name="Par550"/>
      <w:bookmarkEnd w:id="4"/>
    </w:p>
    <w:p>
      <w:pPr>
        <w:pStyle w:val="Normal"/>
        <w:numPr>
          <w:ilvl w:val="0"/>
          <w:numId w:val="0"/>
        </w:numPr>
        <w:spacing w:lineRule="auto" w:line="240" w:before="0" w:after="0"/>
        <w:jc w:val="right"/>
        <w:outlineLvl w:val="1"/>
        <w:rPr>
          <w:rFonts w:ascii="Times New Roman" w:hAnsi="Times New Roman" w:cs="Times New Roman"/>
          <w:sz w:val="20"/>
          <w:szCs w:val="20"/>
        </w:rPr>
      </w:pPr>
      <w:r>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3</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5" w:name="Par606"/>
      <w:bookmarkEnd w:id="5"/>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имуществе, подлежащем налогообложению и принадлежащем на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гражданину и членам его семьи (одиноко проживающему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гражданину), представляемые для рассмотрения вопроса о признании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полностью)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 наименование субъекта Российской Федерации,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населенного пункта, улицы, номер дома, строения, корпуса, квартиры)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об имуществе, подлежащем налогообложению и принадлежащем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мне и членам моей семьи на праве собственности: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Недвижимое имущество.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51" w:type="dxa"/>
        <w:jc w:val="left"/>
        <w:tblInd w:w="0" w:type="dxa"/>
        <w:tblCellMar>
          <w:top w:w="102" w:type="dxa"/>
          <w:left w:w="62" w:type="dxa"/>
          <w:bottom w:w="102" w:type="dxa"/>
          <w:right w:w="62" w:type="dxa"/>
        </w:tblCellMar>
        <w:tblLook w:val="0000"/>
      </w:tblPr>
      <w:tblGrid>
        <w:gridCol w:w="619"/>
        <w:gridCol w:w="2361"/>
        <w:gridCol w:w="1018"/>
        <w:gridCol w:w="1018"/>
        <w:gridCol w:w="2040"/>
        <w:gridCol w:w="1994"/>
      </w:tblGrid>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места нахождения имущества</w:t>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Площадь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(кв. метров,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гектаров)</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Земельные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участки</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Жилые дома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Квартиры</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Садовые дома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Гаражи</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Иное недвижимое имущество (складские, офисные помещения, т.п.)</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Транспортные средства.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CellMar>
          <w:top w:w="102" w:type="dxa"/>
          <w:left w:w="62" w:type="dxa"/>
          <w:bottom w:w="102" w:type="dxa"/>
          <w:right w:w="62" w:type="dxa"/>
        </w:tblCellMar>
        <w:tblLook w:val="0000"/>
      </w:tblPr>
      <w:tblGrid>
        <w:gridCol w:w="624"/>
        <w:gridCol w:w="2717"/>
        <w:gridCol w:w="1700"/>
        <w:gridCol w:w="1585"/>
        <w:gridCol w:w="2445"/>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п/п</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марка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Место регистрации транспортного средства</w:t>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легковые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грузовые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Автоприцепы</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Мототранспортные 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Сельскохозяйственная техника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Водный транспорт</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Иные транспортные средства (воздушные суда и т.п.)</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7.1.</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7.2.</w:t>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настоящих сведений подтверждаю.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______________ ____ г.                       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подпись должностного лица, принявшего 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наименование  недвижимого  имущества  указываются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записями  свидетельств о государственной регистрации права (выписки из ЕГРН</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  объекте  недвижимости),  свидетельств  о  праве на наследство по закону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(завещанию),  технических  паспортов  объектов  недвижимости.  При указании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видов   и  наименований  недвижимого  имущества  указывается  вид  права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собственность,   при   необходимости   указывается   размер  доли  в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собственности  на  объект  недвижимого  имущества (например: "1/2 доли" или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"совместная собственность").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общая  площадь объекта недвижимого имущества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правоустанавливающими документами.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имущества  определяется  в  размере  стоимостной характеристики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налоговой  базы.  Для  определения  стоимости  недвижимого имущества в виде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строений,  помещений  и  сооружений,  подлежащих  налогообложению,  органом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местного    самоуправления    используются    данные   об   их   стоимости,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предоставляемые    для    целей    налогообложения   в   налоговые   органы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соответствующими государственными органами и организациями. Для определения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стоимости земельных участков используется их кадастровая 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вид  земельного  участка  (пая,  доли):  под  индивидуальное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жилищное строительство, садовый, приусадебный, огородный и другие.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соответствии  с  данными паспортов транспортных средств, свидетельств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регистрации  транспортных  средств, иных правоустанавливающих документов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транспортные 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транспортных  средств, находящихся в собственности гражданина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(или)  членов  его семьи либо одиноко проживающего гражданина, определяется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   основании   отчета   об   оценке,   проведенной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законодательством  об  оценочной  деятельности  в Российской Федерации. При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отсутствии такой оценки стоимость определяется гражданином самостоятельно.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Fonts w:cs="Times New Roman" w:ascii="Times New Roman" w:hAnsi="Times New Roman"/>
          <w:sz w:val="20"/>
          <w:szCs w:val="20"/>
        </w:rPr>
        <w:t>Приложение N 4</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6" w:name="Par952"/>
      <w:bookmarkEnd w:id="6"/>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проверку сведений, содержащихся в заявлении и прилагаемых к нему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составом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даем  согласие на проверку сведений, содержащихся в заявлении и прилагаемых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 нему 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____ г.                         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5</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 xml:space="preserve">Советского сельского поселения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i w:val="false"/>
          <w:iCs w:val="false"/>
          <w:sz w:val="20"/>
          <w:szCs w:val="20"/>
          <w:u w:val="none"/>
        </w:rPr>
        <w:t>Калач</w:t>
      </w:r>
      <w:r>
        <w:rPr>
          <w:rFonts w:cs="Times New Roman" w:ascii="Times New Roman" w:hAnsi="Times New Roman"/>
          <w:sz w:val="20"/>
          <w:szCs w:val="20"/>
        </w:rPr>
        <w:t xml:space="preserve">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7" w:name="Par999"/>
      <w:bookmarkEnd w:id="7"/>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обработку персональных данных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полностью, паспорт, серия и номер, дата выдачи,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выдавшего органа)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pPr>
      <w:r>
        <w:rPr>
          <w:rFonts w:cs="Courier New" w:ascii="Courier New" w:hAnsi="Courier New"/>
          <w:sz w:val="20"/>
          <w:szCs w:val="20"/>
        </w:rPr>
        <w:t xml:space="preserve">в  соответствии с требованиями </w:t>
      </w:r>
      <w:hyperlink r:id="rId36">
        <w:r>
          <w:rPr>
            <w:rStyle w:val="ListLabel5"/>
            <w:rFonts w:cs="Courier New" w:ascii="Courier New" w:hAnsi="Courier New"/>
            <w:color w:val="0000FF"/>
            <w:sz w:val="20"/>
            <w:szCs w:val="20"/>
          </w:rPr>
          <w:t>статьи 9</w:t>
        </w:r>
      </w:hyperlink>
      <w:r>
        <w:rPr>
          <w:rFonts w:cs="Courier New" w:ascii="Courier New" w:hAnsi="Courier New"/>
          <w:sz w:val="20"/>
          <w:szCs w:val="20"/>
        </w:rPr>
        <w:t xml:space="preserve"> Федерального закона от 27 июля 2006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  N  152-ФЗ  "О  персональных  данных"  даю  свое  согласие (наименование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уполномоченного органа местного самоуправления),  расположенному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учреждению  "Многофункциональный  центр по предоставлению государственных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муниципальных услуг", расположенному по адресу: 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 (далее - Оператор), на обработку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использованием  средств  автоматизации или без использования таких средств,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если  обработка  без  использования  таких  средств соответствует характеру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действий  (операций),  совершаемых  с использованием средств автоматизации,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моих  персональных  данных, включающих: фамилию, имя, отчество, пол, дату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место рождения, паспортные данные, адрес регистрации и проживания, семейное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положение,  родственные отношения, контактные телефоны, сведения о трудовой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деятельности,  идентификационный  номер  налогоплательщика, страховой номер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индивидуального   лицевого  счета  в  Пенсионном  фонде  России,  данные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состоянии  моего здоровья, заработной платы и сведений о доходах, имуществе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  обязательствах  имущественного  характера, жилищных условиях (сведения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занимаемых  мною  жилых  помещениях, жилых помещениях, принадлежащих мне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праве  собственности) при условии, что их обработка осуществляется штатными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сотрудниками  Оператора,  допущенными  к  обработке  персональных  данных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соответствии  с действующим законодательством Российской Федерации, в целях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признания  одиноко  проживающего  гражданина, гражданина и членов его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малоимущими.  Предоставляю  Оператору право осуществлять следующие действия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(операции)  с  моими персональными данными: сбор, проверку, систематизацию,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накопление,  хранение, обновление, изменение. Оператор имеет также право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обмен  (прием  и  передачу)  моими  персональными  данными с использованием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машинных  носителей  или по каналам связи с соблюдением мер, обеспечивающих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их  защиту  от  несанкционированного  доступа,  во  исполнение действующего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законодательства  Российской  Федерации.  Оператор  вправе  передавать  мои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персональные  данные  и  получать  мои  персональные  данные из Федеральной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миграционной  службы  России;  органов записи актов гражданского состояния;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Федеральной  службы  государственной  регистрации,  кадастра и картографии;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социальной защиты населения; учреждения "Многофункциональный центр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  предоставлению  государственных  и  муниципальных  услуг";  организаций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по  государственному  техническому  учету  и  (или)  технической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инвентаризации  объектов капитального строительства, жилищных кооперативов;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иных  специализированных потребительских кооперативов; жилищно-строительных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кооперативов;   предприятий,  учреждений,  организаций,  от  индивидуальных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предпринимателей, с которыми я и (или) члены моей семьи состоят в трудовых,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гражданско-правовых отношениях.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Срок  хранения  моих  персональных  данных соответствует сроку хранения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учетных дел и составляет ______________ лет.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Передача  моих  персональных данных иным лицам или их разглашение может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осуществляться только с моего письменного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оставляю   за   собой  право  отозвать  свое  согласие  посредством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составления  соответствующего  письменного  документа,  который  может быть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направлен мной в адрес оператора по почте заказным письмом с уведомлением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вручении  либо  вручен лично под расписку представителю оператора. В случае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получения   моего  письменного  заявления  об  отзыве  настоящего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оператор  обязан прекратить их обработку по истечении времени, необходимого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для осуществления соответствующих технических и организационных 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Контактные телефоны 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Почтовый адрес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Настоящее согласие дано мной "__" ___________ 20__ г. и действует до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6</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8" w:name="Par1085"/>
      <w:bookmarkEnd w:id="8"/>
      <w:r>
        <w:rPr>
          <w:rFonts w:cs="Courier New" w:ascii="Courier New" w:hAnsi="Courier New"/>
          <w:sz w:val="20"/>
          <w:szCs w:val="20"/>
        </w:rPr>
        <w:t xml:space="preserve">                                 </w:t>
      </w:r>
      <w:r>
        <w:rPr>
          <w:rFonts w:cs="Courier New" w:ascii="Courier New" w:hAnsi="Courier New"/>
          <w:sz w:val="20"/>
          <w:szCs w:val="20"/>
        </w:rPr>
        <w:t>РАСПИСКА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принятии заявления и прилагаемых к нему документов о признании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 проживающего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должность лица, принявшего 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принял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паспортные данные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следующие документы: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12" w:type="dxa"/>
        <w:jc w:val="left"/>
        <w:tblInd w:w="0" w:type="dxa"/>
        <w:tblCellMar>
          <w:top w:w="102" w:type="dxa"/>
          <w:left w:w="62" w:type="dxa"/>
          <w:bottom w:w="102" w:type="dxa"/>
          <w:right w:w="62" w:type="dxa"/>
        </w:tblCellMar>
        <w:tblLook w:val="0000"/>
      </w:tblPr>
      <w:tblGrid>
        <w:gridCol w:w="565"/>
        <w:gridCol w:w="1753"/>
        <w:gridCol w:w="1473"/>
        <w:gridCol w:w="1471"/>
        <w:gridCol w:w="1472"/>
        <w:gridCol w:w="4"/>
        <w:gridCol w:w="1411"/>
        <w:gridCol w:w="862"/>
      </w:tblGrid>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175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c>
          <w:tcPr>
            <w:tcW w:w="147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Реквизиты документов</w:t>
            </w:r>
          </w:p>
        </w:tc>
        <w:tc>
          <w:tcPr>
            <w:tcW w:w="294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экземпляров</w:t>
            </w:r>
          </w:p>
        </w:tc>
        <w:tc>
          <w:tcPr>
            <w:tcW w:w="22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листов</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7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7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получения документов)               (подпись должностного лица)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документов, которые будут получены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межведомственным запросам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67" w:type="dxa"/>
        <w:jc w:val="left"/>
        <w:tblInd w:w="0" w:type="dxa"/>
        <w:tblCellMar>
          <w:top w:w="102" w:type="dxa"/>
          <w:left w:w="62" w:type="dxa"/>
          <w:bottom w:w="102" w:type="dxa"/>
          <w:right w:w="62" w:type="dxa"/>
        </w:tblCellMar>
        <w:tblLook w:val="0000"/>
      </w:tblPr>
      <w:tblGrid>
        <w:gridCol w:w="662"/>
        <w:gridCol w:w="8404"/>
      </w:tblGrid>
      <w:tr>
        <w:trPr/>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84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r>
      <w:tr>
        <w:trPr/>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84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r>
      <w:tr>
        <w:trPr/>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4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(подпись должностного лица)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7</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по признанию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признании (об отказе в признании)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 гражданина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N 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(число, месяц, год)</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По заявлению 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дата рождения заявителя)</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о  признании  (об  отказе  в  признании) гражданина и членов его семьи либо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одиноко  проживающего  гражданина  малоимущими в целях предоставления им по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договорам   социального  найма  жилых  помещений  муниципального  жилищного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фонда,                проживающего                по                адресу:</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с семьей в составе: 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каждого члена семьи,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рождения, родственные отношения, адрес места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жительства)</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установлено,  что  размер среднемесячного совокупного дохода, приходящегося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каждого  члена  семьи,  составляет  __________________  руб., стоимость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имущества, подлежащего налогообложению, составляет 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Потребность   семьи   в   средствах   на   приобретение  жилой  площади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Возможность  накопления  недостающих средств заявителем и членами его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(обоснованный вывод о признании (непризнании) гражданина малоимущим)</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             ____________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OpenSymbol">
    <w:altName w:val="Arial Unicode MS"/>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szCs w:val="28"/>
        <w:rFonts w:cs="Symbol"/>
        <w:color w:val="000000"/>
        <w:lang w:val="ru-RU"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42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a222ce"/>
    <w:rPr>
      <w:color w:val="0000FF"/>
      <w:u w:val="single"/>
    </w:rPr>
  </w:style>
  <w:style w:type="character" w:styleId="ConsPlusNormal" w:customStyle="1">
    <w:name w:val="ConsPlusNormal Знак"/>
    <w:link w:val="ConsPlusNormal0"/>
    <w:qFormat/>
    <w:locked/>
    <w:rsid w:val="00a41a97"/>
    <w:rPr/>
  </w:style>
  <w:style w:type="character" w:styleId="Style15" w:customStyle="1">
    <w:name w:val="Текст сноски Знак"/>
    <w:basedOn w:val="DefaultParagraphFont"/>
    <w:link w:val="a4"/>
    <w:semiHidden/>
    <w:qFormat/>
    <w:rsid w:val="00a65716"/>
    <w:rPr>
      <w:rFonts w:ascii="Times New Roman" w:hAnsi="Times New Roman" w:eastAsia="Calibri" w:cs="Times New Roman"/>
      <w:sz w:val="20"/>
      <w:szCs w:val="20"/>
    </w:rPr>
  </w:style>
  <w:style w:type="character" w:styleId="Style16">
    <w:name w:val="Привязка сноски"/>
    <w:rPr>
      <w:rFonts w:ascii="Times New Roman" w:hAnsi="Times New Roman" w:cs="Times New Roman"/>
      <w:vertAlign w:val="superscript"/>
    </w:rPr>
  </w:style>
  <w:style w:type="character" w:styleId="FootnoteCharacters">
    <w:name w:val="Footnote Characters"/>
    <w:semiHidden/>
    <w:unhideWhenUsed/>
    <w:qFormat/>
    <w:rsid w:val="00a65716"/>
    <w:rPr>
      <w:rFonts w:ascii="Times New Roman" w:hAnsi="Times New Roman" w:cs="Times New Roman"/>
      <w:vertAlign w:val="superscript"/>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sz w:val="28"/>
      <w:szCs w:val="28"/>
      <w:lang w:val="en-US"/>
    </w:rPr>
  </w:style>
  <w:style w:type="character" w:styleId="ListLabel3">
    <w:name w:val="ListLabel 3"/>
    <w:qFormat/>
    <w:rPr>
      <w:rFonts w:ascii="Times New Roman" w:hAnsi="Times New Roman" w:cs="Times New Roman"/>
      <w:color w:val="0000FF"/>
      <w:sz w:val="28"/>
      <w:szCs w:val="28"/>
    </w:rPr>
  </w:style>
  <w:style w:type="character" w:styleId="ListLabel4">
    <w:name w:val="ListLabel 4"/>
    <w:qFormat/>
    <w:rPr>
      <w:rFonts w:ascii="Times New Roman" w:hAnsi="Times New Roman" w:cs="Times New Roman"/>
      <w:color w:val="auto"/>
      <w:sz w:val="28"/>
      <w:szCs w:val="28"/>
      <w:u w:val="none"/>
    </w:rPr>
  </w:style>
  <w:style w:type="character" w:styleId="ListLabel5">
    <w:name w:val="ListLabel 5"/>
    <w:qFormat/>
    <w:rPr>
      <w:rFonts w:ascii="Courier New" w:hAnsi="Courier New" w:cs="Courier New"/>
      <w:color w:val="0000FF"/>
      <w:sz w:val="20"/>
      <w:szCs w:val="20"/>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Times New Roman" w:hAnsi="Times New Roman" w:cs="Times New Roman"/>
      <w:sz w:val="28"/>
      <w:szCs w:val="28"/>
      <w:lang w:val="en-US"/>
    </w:rPr>
  </w:style>
  <w:style w:type="character" w:styleId="ListLabel8">
    <w:name w:val="ListLabel 8"/>
    <w:qFormat/>
    <w:rPr>
      <w:rFonts w:ascii="Times New Roman" w:hAnsi="Times New Roman" w:cs="Times New Roman"/>
      <w:color w:val="0000FF"/>
      <w:sz w:val="28"/>
      <w:szCs w:val="28"/>
    </w:rPr>
  </w:style>
  <w:style w:type="character" w:styleId="ListLabel9">
    <w:name w:val="ListLabel 9"/>
    <w:qFormat/>
    <w:rPr>
      <w:rFonts w:ascii="Times New Roman" w:hAnsi="Times New Roman" w:cs="Times New Roman"/>
      <w:color w:val="auto"/>
      <w:sz w:val="28"/>
      <w:szCs w:val="28"/>
      <w:u w:val="none"/>
    </w:rPr>
  </w:style>
  <w:style w:type="character" w:styleId="ListLabel10">
    <w:name w:val="ListLabel 10"/>
    <w:qFormat/>
    <w:rPr>
      <w:rFonts w:ascii="Courier New" w:hAnsi="Courier New" w:cs="Courier New"/>
      <w:color w:val="0000FF"/>
      <w:sz w:val="20"/>
      <w:szCs w:val="20"/>
    </w:rPr>
  </w:style>
  <w:style w:type="character" w:styleId="Style17">
    <w:name w:val="Основной шрифт абзаца"/>
    <w:qFormat/>
    <w:rPr/>
  </w:style>
  <w:style w:type="character" w:styleId="Style18">
    <w:name w:val="Посещённая гиперссылка"/>
    <w:basedOn w:val="Style17"/>
    <w:rPr>
      <w:color w:val="800080"/>
      <w:u w:val="single"/>
    </w:rPr>
  </w:style>
  <w:style w:type="character" w:styleId="Style19">
    <w:name w:val="Маркеры списка"/>
    <w:qFormat/>
    <w:rPr>
      <w:rFonts w:ascii="OpenSymbol" w:hAnsi="OpenSymbol" w:eastAsia="OpenSymbol" w:cs="OpenSymbol"/>
    </w:rPr>
  </w:style>
  <w:style w:type="character" w:styleId="ListLabel11">
    <w:name w:val="ListLabel 11"/>
    <w:qFormat/>
    <w:rPr>
      <w:rFonts w:ascii="Times New Roman" w:hAnsi="Times New Roman" w:cs="Times New Roman"/>
      <w:sz w:val="28"/>
      <w:szCs w:val="28"/>
      <w:lang w:val="en-US"/>
    </w:rPr>
  </w:style>
  <w:style w:type="character" w:styleId="ListLabel12">
    <w:name w:val="ListLabel 12"/>
    <w:qFormat/>
    <w:rPr>
      <w:rFonts w:ascii="Times New Roman" w:hAnsi="Times New Roman" w:cs="Times New Roman"/>
      <w:sz w:val="28"/>
      <w:szCs w:val="28"/>
    </w:rPr>
  </w:style>
  <w:style w:type="character" w:styleId="ListLabel13">
    <w:name w:val="ListLabel 13"/>
    <w:qFormat/>
    <w:rPr>
      <w:rFonts w:ascii="Times New Roman" w:hAnsi="Times New Roman" w:cs="Times New Roman"/>
      <w:color w:val="0000FF"/>
      <w:sz w:val="28"/>
      <w:szCs w:val="28"/>
    </w:rPr>
  </w:style>
  <w:style w:type="character" w:styleId="ListLabel14">
    <w:name w:val="ListLabel 14"/>
    <w:qFormat/>
    <w:rPr>
      <w:rFonts w:ascii="Times New Roman" w:hAnsi="Times New Roman" w:cs="Times New Roman"/>
      <w:color w:val="auto"/>
      <w:sz w:val="28"/>
      <w:szCs w:val="28"/>
      <w:u w:val="none"/>
    </w:rPr>
  </w:style>
  <w:style w:type="character" w:styleId="ListLabel15">
    <w:name w:val="ListLabel 15"/>
    <w:qFormat/>
    <w:rPr>
      <w:rFonts w:ascii="Courier New" w:hAnsi="Courier New" w:cs="Courier New"/>
      <w:color w:val="0000FF"/>
      <w:sz w:val="20"/>
      <w:szCs w:val="20"/>
    </w:rPr>
  </w:style>
  <w:style w:type="character" w:styleId="ListLabel16">
    <w:name w:val="ListLabel 16"/>
    <w:qFormat/>
    <w:rPr>
      <w:rFonts w:ascii="Times New Roman" w:hAnsi="Times New Roman" w:cs="Times New Roman"/>
      <w:sz w:val="28"/>
      <w:szCs w:val="28"/>
      <w:lang w:val="en-US"/>
    </w:rPr>
  </w:style>
  <w:style w:type="character" w:styleId="ListLabel17">
    <w:name w:val="ListLabel 17"/>
    <w:qFormat/>
    <w:rPr>
      <w:rFonts w:ascii="Times New Roman" w:hAnsi="Times New Roman" w:cs="Times New Roman"/>
      <w:sz w:val="28"/>
      <w:szCs w:val="28"/>
    </w:rPr>
  </w:style>
  <w:style w:type="character" w:styleId="ListLabel18">
    <w:name w:val="ListLabel 18"/>
    <w:qFormat/>
    <w:rPr>
      <w:rFonts w:ascii="Times New Roman" w:hAnsi="Times New Roman" w:cs="Times New Roman"/>
      <w:color w:val="0000FF"/>
      <w:sz w:val="28"/>
      <w:szCs w:val="28"/>
    </w:rPr>
  </w:style>
  <w:style w:type="character" w:styleId="ListLabel19">
    <w:name w:val="ListLabel 19"/>
    <w:qFormat/>
    <w:rPr>
      <w:rFonts w:ascii="Times New Roman" w:hAnsi="Times New Roman" w:cs="Times New Roman"/>
      <w:color w:val="auto"/>
      <w:sz w:val="28"/>
      <w:szCs w:val="28"/>
      <w:u w:val="none"/>
    </w:rPr>
  </w:style>
  <w:style w:type="character" w:styleId="ListLabel20">
    <w:name w:val="ListLabel 20"/>
    <w:qFormat/>
    <w:rPr>
      <w:rFonts w:ascii="Courier New" w:hAnsi="Courier New" w:cs="Courier New"/>
      <w:color w:val="0000FF"/>
      <w:sz w:val="20"/>
      <w:szCs w:val="20"/>
    </w:rPr>
  </w:style>
  <w:style w:type="character" w:styleId="WW8Num1z0">
    <w:name w:val="WW8Num1z0"/>
    <w:qFormat/>
    <w:rPr>
      <w:rFonts w:ascii="Symbol" w:hAnsi="Symbol" w:eastAsia="Times New Roman" w:cs="Symbol"/>
      <w:color w:val="000000"/>
      <w:sz w:val="28"/>
      <w:szCs w:val="28"/>
      <w:lang w:val="ru-RU" w:eastAsia="ru-RU"/>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ListLabel21">
    <w:name w:val="ListLabel 21"/>
    <w:qFormat/>
    <w:rPr>
      <w:rFonts w:ascii="Times New Roman" w:hAnsi="Times New Roman" w:cs="Symbol"/>
      <w:color w:val="000000"/>
      <w:sz w:val="28"/>
      <w:szCs w:val="28"/>
      <w:lang w:val="ru-RU" w:eastAsia="ru-RU"/>
    </w:rPr>
  </w:style>
  <w:style w:type="character" w:styleId="ListLabel22">
    <w:name w:val="ListLabel 22"/>
    <w:qFormat/>
    <w:rPr>
      <w:rFonts w:cs="Courier New"/>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ascii="Times New Roman" w:hAnsi="Times New Roman" w:cs="Times New Roman"/>
      <w:sz w:val="28"/>
      <w:szCs w:val="28"/>
      <w:lang w:val="en-US"/>
    </w:rPr>
  </w:style>
  <w:style w:type="character" w:styleId="ListLabel31">
    <w:name w:val="ListLabel 31"/>
    <w:qFormat/>
    <w:rPr>
      <w:rFonts w:ascii="Times New Roman" w:hAnsi="Times New Roman" w:cs="Times New Roman"/>
      <w:sz w:val="28"/>
      <w:szCs w:val="28"/>
    </w:rPr>
  </w:style>
  <w:style w:type="character" w:styleId="ListLabel32">
    <w:name w:val="ListLabel 32"/>
    <w:qFormat/>
    <w:rPr>
      <w:rFonts w:ascii="Times New Roman" w:hAnsi="Times New Roman" w:eastAsia="Times New Roman" w:cs="Times New Roman"/>
      <w:color w:val="000000"/>
      <w:sz w:val="28"/>
      <w:szCs w:val="28"/>
      <w:u w:val="single"/>
      <w:lang w:eastAsia="ru-RU"/>
    </w:rPr>
  </w:style>
  <w:style w:type="character" w:styleId="ListLabel33">
    <w:name w:val="ListLabel 33"/>
    <w:qFormat/>
    <w:rPr>
      <w:rFonts w:ascii="Times New Roman" w:hAnsi="Times New Roman" w:cs="Times New Roman"/>
      <w:i w:val="false"/>
      <w:iCs w:val="false"/>
      <w:sz w:val="28"/>
      <w:szCs w:val="28"/>
      <w:u w:val="none"/>
      <w:lang w:val="en-US"/>
    </w:rPr>
  </w:style>
  <w:style w:type="character" w:styleId="ListLabel34">
    <w:name w:val="ListLabel 34"/>
    <w:qFormat/>
    <w:rPr>
      <w:rFonts w:ascii="Times New Roman" w:hAnsi="Times New Roman" w:cs="Times New Roman"/>
      <w:i w:val="false"/>
      <w:iCs w:val="false"/>
      <w:sz w:val="28"/>
      <w:szCs w:val="28"/>
      <w:u w:val="none"/>
    </w:rPr>
  </w:style>
  <w:style w:type="character" w:styleId="ListLabel35">
    <w:name w:val="ListLabel 35"/>
    <w:qFormat/>
    <w:rPr>
      <w:rFonts w:ascii="Times New Roman" w:hAnsi="Times New Roman" w:cs="Times New Roman"/>
      <w:i w:val="false"/>
      <w:iCs w:val="false"/>
      <w:color w:val="0000FF"/>
      <w:sz w:val="28"/>
      <w:szCs w:val="28"/>
      <w:u w:val="none"/>
    </w:rPr>
  </w:style>
  <w:style w:type="character" w:styleId="ListLabel36">
    <w:name w:val="ListLabel 36"/>
    <w:qFormat/>
    <w:rPr>
      <w:rFonts w:ascii="Times New Roman" w:hAnsi="Times New Roman" w:cs="Times New Roman"/>
      <w:color w:val="0000FF"/>
      <w:sz w:val="28"/>
      <w:szCs w:val="28"/>
    </w:rPr>
  </w:style>
  <w:style w:type="character" w:styleId="ListLabel37">
    <w:name w:val="ListLabel 37"/>
    <w:qFormat/>
    <w:rPr>
      <w:rFonts w:ascii="Times New Roman" w:hAnsi="Times New Roman" w:cs="Times New Roman"/>
      <w:color w:val="auto"/>
      <w:sz w:val="28"/>
      <w:szCs w:val="28"/>
      <w:u w:val="none"/>
    </w:rPr>
  </w:style>
  <w:style w:type="character" w:styleId="ListLabel38">
    <w:name w:val="ListLabel 38"/>
    <w:qFormat/>
    <w:rPr>
      <w:rFonts w:ascii="Courier New" w:hAnsi="Courier New" w:cs="Courier New"/>
      <w:color w:val="0000FF"/>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PlusNormal1" w:customStyle="1">
    <w:name w:val="ConsPlusNormal"/>
    <w:link w:val="ConsPlusNormal"/>
    <w:qFormat/>
    <w:rsid w:val="00a41a97"/>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nformat" w:customStyle="1">
    <w:name w:val="ConsPlusNonformat"/>
    <w:qFormat/>
    <w:rsid w:val="00a41a97"/>
    <w:pPr>
      <w:widowControl w:val="false"/>
      <w:bidi w:val="0"/>
      <w:spacing w:lineRule="auto" w:line="240" w:before="0" w:after="0"/>
      <w:jc w:val="left"/>
    </w:pPr>
    <w:rPr>
      <w:rFonts w:ascii="Courier New" w:hAnsi="Courier New" w:eastAsia="Calibri" w:cs="Courier New" w:eastAsiaTheme="minorHAnsi"/>
      <w:color w:val="auto"/>
      <w:kern w:val="0"/>
      <w:sz w:val="20"/>
      <w:szCs w:val="20"/>
      <w:lang w:val="ru-RU" w:eastAsia="ru-RU" w:bidi="ar-SA"/>
    </w:rPr>
  </w:style>
  <w:style w:type="paragraph" w:styleId="Style25">
    <w:name w:val="Footnote Text"/>
    <w:basedOn w:val="Normal"/>
    <w:link w:val="a5"/>
    <w:semiHidden/>
    <w:unhideWhenUsed/>
    <w:rsid w:val="00a65716"/>
    <w:pPr>
      <w:spacing w:lineRule="auto" w:line="240" w:before="0" w:after="0"/>
    </w:pPr>
    <w:rPr>
      <w:rFonts w:ascii="Times New Roman" w:hAnsi="Times New Roman" w:eastAsia="Calibri" w:cs="Times New Roman"/>
      <w:sz w:val="20"/>
      <w:szCs w:val="20"/>
    </w:rPr>
  </w:style>
  <w:style w:type="paragraph" w:styleId="ConsPlusTitle">
    <w:name w:val="ConsPlusTitle"/>
    <w:qFormat/>
    <w:pPr>
      <w:widowControl w:val="false"/>
      <w:suppressAutoHyphens w:val="true"/>
      <w:bidi w:val="0"/>
      <w:jc w:val="left"/>
    </w:pPr>
    <w:rPr>
      <w:rFonts w:ascii="Calibri" w:hAnsi="Calibri" w:eastAsia="Times New Roman" w:cs="Calibri" w:asciiTheme="minorHAnsi" w:hAnsiTheme="minorHAnsi"/>
      <w:b/>
      <w:color w:val="auto"/>
      <w:kern w:val="0"/>
      <w:sz w:val="22"/>
      <w:szCs w:val="20"/>
      <w:lang w:val="ru-RU" w:eastAsia="zh-CN" w:bidi="ar-SA"/>
    </w:rPr>
  </w:style>
  <w:style w:type="paragraph" w:styleId="1">
    <w:name w:val="Без интервала1"/>
    <w:qFormat/>
    <w:pPr>
      <w:widowControl/>
      <w:suppressAutoHyphens w:val="true"/>
      <w:bidi w:val="0"/>
      <w:spacing w:lineRule="atLeast" w:line="10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uzinovskay.ru/" TargetMode="External"/><Relationship Id="rId3" Type="http://schemas.openxmlformats.org/officeDocument/2006/relationships/hyperlink" Target="https://yandex.ru/maps/org/filial_po_rabote_s_zayavitelyami_kalachevskogo_rayona_volgogradskoy_oblasti_gku_vo_mfts/1577089857/?source=wizbiz_new_map_single" TargetMode="External"/><Relationship Id="rId4" Type="http://schemas.openxmlformats.org/officeDocument/2006/relationships/hyperlink" Target="http://mfc.volganet.ru/" TargetMode="External"/><Relationship Id="rId5" Type="http://schemas.openxmlformats.org/officeDocument/2006/relationships/hyperlink" Target="http://mfc.volganet.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0B1E4DC8669A620322FC962B525E53C2A3DCD6E3C972604F129EF6B8E0F058B402042362B35A54DE54E36214Z0L" TargetMode="External"/><Relationship Id="rId8" Type="http://schemas.openxmlformats.org/officeDocument/2006/relationships/hyperlink" Target="consultantplus://offline/ref=0B1E4DC8669A620322FC962B525E53C2A2D0D0EECB27374D43CBF8BDE8A002A4064D7667AD5248C054FD62413918Z8L" TargetMode="External"/><Relationship Id="rId9" Type="http://schemas.openxmlformats.org/officeDocument/2006/relationships/hyperlink" Target="consultantplus://offline/ref=0B1E4DC8669A620322FC962B525E53C2A2D3D0EFC021374D43CBF8BDE8A002A4144D2E6BAD5A55C557E834107FDC7DFC4B6A5F65DF7962B51BZ0L" TargetMode="External"/><Relationship Id="rId10" Type="http://schemas.openxmlformats.org/officeDocument/2006/relationships/hyperlink" Target="consultantplus://offline/ref=0B1E4DC8669A620322FC962B525E53C2A2D1D4EECA24374D43CBF8BDE8A002A4144D2E6BAD5A56C952E834107FDC7DFC4B6A5F65DF7962B51BZ0L" TargetMode="External"/><Relationship Id="rId11" Type="http://schemas.openxmlformats.org/officeDocument/2006/relationships/hyperlink" Target="consultantplus://offline/ref=0B1E4DC8669A620322FC962B525E53C2A2D3D3EEC12C374D43CBF8BDE8A002A4064D7667AD5248C054FD62413918Z8L" TargetMode="External"/><Relationship Id="rId12" Type="http://schemas.openxmlformats.org/officeDocument/2006/relationships/hyperlink" Target="consultantplus://offline/ref=0B1E4DC8669A620322FC962B525E53C2A2D3D2E7C327374D43CBF8BDE8A002A4064D7667AD5248C054FD62413918Z8L" TargetMode="External"/><Relationship Id="rId13" Type="http://schemas.openxmlformats.org/officeDocument/2006/relationships/hyperlink" Target="consultantplus://offline/ref=0B1E4DC8669A620322FC962B525E53C2A2D1D3E3C62C374D43CBF8BDE8A002A4064D7667AD5248C054FD62413918Z8L" TargetMode="External"/><Relationship Id="rId14" Type="http://schemas.openxmlformats.org/officeDocument/2006/relationships/hyperlink" Target="consultantplus://offline/ref=0B1E4DC8669A620322FC962B525E53C2A2D4D4E1C724374D43CBF8BDE8A002A4064D7667AD5248C054FD62413918Z8L" TargetMode="External"/><Relationship Id="rId15" Type="http://schemas.openxmlformats.org/officeDocument/2006/relationships/hyperlink" Target="consultantplus://offline/ref=0B1E4DC8669A620322FC962B525E53C2A4D0D6E7C12F6A474B92F4BFEFAF5DA1135C2E6AA54456C248E1604313ZAL" TargetMode="External"/><Relationship Id="rId16" Type="http://schemas.openxmlformats.org/officeDocument/2006/relationships/hyperlink" Target="consultantplus://offline/ref=0B1E4DC8669A620322FC882644320CC7A1DF8FEBC025351A1E96FEEAB7F004F1540D283EEE1E5BC15DB731056E8470F45D745D79C37B601BZ6L" TargetMode="External"/><Relationship Id="rId17" Type="http://schemas.openxmlformats.org/officeDocument/2006/relationships/hyperlink" Target="consultantplus://offline/ref=0B1E4DC8669A620322FC882644320CC7A1DF8FEBC025341C1799FEEAB7F004F1540D283EEE1E5BC156E361403C8224AD07215267C96562B5AFD1CC6415Z5L" TargetMode="External"/><Relationship Id="rId18" Type="http://schemas.openxmlformats.org/officeDocument/2006/relationships/hyperlink" Target="consultantplus://offline/ref=0B1E4DC8669A620322FC882644320CC7A1DF8FEBC0253E1D1798FEEAB7F004F1540D283EFC1E03CD56EB7E41399772FC4117Z5L" TargetMode="External"/><Relationship Id="rId19" Type="http://schemas.openxmlformats.org/officeDocument/2006/relationships/hyperlink" Target="consultantplus://offline/ref=0B1E4DC8669A620322FC882644320CC7A1DF8FEBC32D3B1B1A9BFEEAB7F004F1540D283EFC1E03CD56EB7E41399772FC4117Z5L" TargetMode="External"/><Relationship Id="rId20" Type="http://schemas.openxmlformats.org/officeDocument/2006/relationships/hyperlink" Target="consultantplus://offline/ref=D6893BC30E4FA44C02BFC9CA1964E73C85064487B2D390420E4EFAEE12C5063752E5772169E333C7cCF9I" TargetMode="External"/><Relationship Id="rId21" Type="http://schemas.openxmlformats.org/officeDocument/2006/relationships/hyperlink" Target="consultantplus://offline/ref=7A62BD73F95C58E1E6BA2CC438564C1FCAFF095F4A093DC45EBF363CFF4F34BFF3E94DA0DE74DA73DBCB1C4DF22AC6A566166161FFR2G7M" TargetMode="External"/><Relationship Id="rId22"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http://uslugi.volganet.ru/" TargetMode="External"/><Relationship Id="rId24"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1"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yperlink" Target="consultantplus://offline/ref=4165424F902132541F25597B35AED31513B4CB8346C687EA64F1E45540845725EB75BF97C3B08E1814FD70CB1F32E49D49875BCDB887E994026F6E772CZ3L" TargetMode="External"/><Relationship Id="rId36" Type="http://schemas.openxmlformats.org/officeDocument/2006/relationships/hyperlink" Target="consultantplus://offline/ref=4165424F902132541F25477623C28C1010B8978647CF84BB30A3E2021FD45170AB35B9C280F4811E1CF625935C6CBDCC05CC56CFAE9BE99421ZDL"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1140-EF5B-4DE5-93CC-C96661BB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Application>LibreOffice/6.2.4.2$Windows_x86 LibreOffice_project/2412653d852ce75f65fbfa83fb7e7b669a126d64</Application>
  <Pages>37</Pages>
  <Words>8707</Words>
  <Characters>69749</Characters>
  <CharactersWithSpaces>81008</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2021-02-08T11:26:00Z</dcterms:created>
  <dc:creator>OEM</dc:creator>
  <dc:description/>
  <dc:language>ru-RU</dc:language>
  <cp:lastModifiedBy/>
  <cp:lastPrinted>2021-03-04T11:43:05Z</cp:lastPrinted>
  <dcterms:modified xsi:type="dcterms:W3CDTF">2021-03-04T11:47:08Z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