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567" w:hanging="0"/>
        <w:jc w:val="right"/>
        <w:rPr>
          <w:rFonts w:ascii="Times New Roman" w:hAnsi="Times New Roman"/>
          <w:b/>
          <w:b/>
          <w:color w:val="C9211E"/>
          <w:sz w:val="28"/>
          <w:szCs w:val="28"/>
        </w:rPr>
      </w:pPr>
      <w:r>
        <w:rPr>
          <w:rFonts w:ascii="Times New Roman" w:hAnsi="Times New Roman"/>
          <w:b/>
          <w:color w:val="C9211E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spacing w:lineRule="exact" w:line="240" w:before="34" w:after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keepNext w:val="true"/>
        <w:keepLines/>
        <w:shd w:val="clear" w:color="auto" w:fill="auto"/>
        <w:spacing w:lineRule="exact" w:line="280" w:before="0" w:after="10"/>
        <w:ind w:left="20" w:hanging="0"/>
        <w:rPr/>
      </w:pPr>
      <w:bookmarkStart w:id="0" w:name="bookmark0"/>
      <w:r>
        <w:rPr/>
        <w:t>ПОСТАНОВЛЕНИ</w:t>
      </w:r>
      <w:bookmarkEnd w:id="0"/>
      <w:r>
        <w:rPr/>
        <w:t>Е</w:t>
      </w:r>
    </w:p>
    <w:p>
      <w:pPr>
        <w:pStyle w:val="42"/>
        <w:shd w:val="clear" w:color="auto" w:fill="auto"/>
        <w:spacing w:lineRule="exact" w:line="190" w:before="0" w:after="225"/>
        <w:ind w:left="220" w:hanging="0"/>
        <w:rPr>
          <w:i/>
          <w:i/>
          <w:iCs/>
        </w:rPr>
      </w:pPr>
      <w:r>
        <w:rPr>
          <w:i/>
          <w:iCs/>
        </w:rPr>
      </w:r>
    </w:p>
    <w:p>
      <w:pPr>
        <w:pStyle w:val="52"/>
        <w:shd w:val="clear" w:color="auto" w:fill="auto"/>
        <w:tabs>
          <w:tab w:val="clear" w:pos="708"/>
          <w:tab w:val="left" w:pos="898" w:leader="none"/>
          <w:tab w:val="left" w:pos="2554" w:leader="none"/>
          <w:tab w:val="left" w:pos="6869" w:leader="none"/>
        </w:tabs>
        <w:spacing w:lineRule="exact" w:line="280" w:before="0" w:after="419"/>
        <w:rPr/>
      </w:pPr>
      <w:r>
        <w:rPr/>
        <w:t xml:space="preserve">ОТ </w:t>
      </w:r>
      <w:r>
        <w:rPr>
          <w:rStyle w:val="514pt"/>
        </w:rPr>
        <w:t>«</w:t>
      </w:r>
      <w:r>
        <w:rPr>
          <w:rStyle w:val="514pt"/>
        </w:rPr>
        <w:t>28</w:t>
      </w:r>
      <w:r>
        <w:rPr>
          <w:rStyle w:val="514pt"/>
        </w:rPr>
        <w:t>»</w:t>
        <w:tab/>
        <w:t xml:space="preserve"> января 2021 </w:t>
      </w:r>
      <w:r>
        <w:rPr/>
        <w:t>Г</w:t>
      </w:r>
      <w:r>
        <w:rPr>
          <w:sz w:val="28"/>
          <w:szCs w:val="28"/>
        </w:rPr>
        <w:t>ода</w:t>
      </w:r>
      <w:r>
        <w:rPr/>
        <w:tab/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>
      <w:pPr>
        <w:pStyle w:val="64"/>
        <w:shd w:val="clear" w:color="auto" w:fill="auto"/>
        <w:spacing w:before="0" w:after="0"/>
        <w:ind w:left="20" w:hanging="0"/>
        <w:rPr/>
      </w:pPr>
      <w:r>
        <w:rPr>
          <w:rStyle w:val="61"/>
          <w:b/>
          <w:bCs/>
          <w:i w:val="false"/>
          <w:iCs w:val="false"/>
          <w:color w:val="000000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«22» декабря 2020г. № 184 «</w:t>
      </w:r>
      <w:r>
        <w:rPr>
          <w:rStyle w:val="61"/>
          <w:b/>
          <w:bCs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/>
          <w:bCs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bCs/>
          <w:i w:val="false"/>
          <w:iCs w:val="false"/>
        </w:rPr>
        <w:t>от «27» июня 2020г. № 87 «Об утверждении административного регламента предоставления муниципальной</w:t>
        <w:br/>
        <w:t>услуги «Предоставление земельных участков, находящихся в</w:t>
        <w:br/>
        <w:t xml:space="preserve">муниципальной собственности </w:t>
      </w:r>
      <w:r>
        <w:rPr>
          <w:rStyle w:val="71"/>
          <w:b/>
          <w:bCs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/>
          <w:bCs/>
          <w:i w:val="false"/>
          <w:iCs w:val="false"/>
          <w:u w:val="none"/>
        </w:rPr>
        <w:t>,</w:t>
      </w:r>
      <w:r>
        <w:rPr>
          <w:rStyle w:val="72"/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 xml:space="preserve">в постоянное (бессрочное) </w:t>
      </w:r>
      <w:bookmarkStart w:id="1" w:name="bookmark1"/>
      <w:r>
        <w:rPr>
          <w:b/>
          <w:bCs/>
          <w:i w:val="false"/>
          <w:iCs w:val="false"/>
        </w:rPr>
        <w:t>пользование»</w:t>
      </w:r>
      <w:bookmarkEnd w:id="1"/>
      <w:r>
        <w:rPr>
          <w:b/>
          <w:bCs/>
          <w:i w:val="false"/>
          <w:iCs w:val="false"/>
        </w:rPr>
        <w:t xml:space="preserve"> </w:t>
      </w:r>
    </w:p>
    <w:p>
      <w:pPr>
        <w:pStyle w:val="73"/>
        <w:shd w:val="clear" w:color="auto" w:fill="auto"/>
        <w:ind w:left="20" w:hanging="0"/>
        <w:jc w:val="center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/>
      </w:pPr>
      <w:r>
        <w:rP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i w:val="false"/>
          <w:iCs w:val="false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  <w:i w:val="false"/>
          <w:iCs w:val="false"/>
          <w:u w:val="none"/>
        </w:rPr>
        <w:t xml:space="preserve">, администрация Советского сельского поселения Калачевского муниципального района  Волгоградской области, </w:t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>
          <w:rStyle w:val="22"/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64"/>
        <w:shd w:val="clear" w:color="auto" w:fill="auto"/>
        <w:spacing w:before="0" w:after="300"/>
        <w:ind w:left="780" w:hanging="780"/>
        <w:jc w:val="left"/>
        <w:rPr/>
      </w:pPr>
      <w:r>
        <w:rPr>
          <w:rStyle w:val="62pt"/>
          <w:b/>
          <w:bCs/>
          <w:i w:val="false"/>
          <w:iCs w:val="false"/>
        </w:rPr>
        <w:t>постановляет: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 Внести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Style w:val="62"/>
          <w:b w:val="false"/>
          <w:bCs w:val="false"/>
          <w:i w:val="false"/>
          <w:iCs w:val="false"/>
          <w:color w:val="000000"/>
          <w:u w:val="none"/>
        </w:rPr>
        <w:t>о</w:t>
      </w:r>
      <w:r>
        <w:rPr>
          <w:rStyle w:val="61"/>
          <w:b w:val="false"/>
          <w:bCs w:val="false"/>
          <w:i w:val="false"/>
          <w:iCs w:val="false"/>
          <w:color w:val="000000"/>
        </w:rPr>
        <w:t>т «22» декабря 2020г. № 184</w:t>
      </w:r>
      <w:r>
        <w:rPr>
          <w:rStyle w:val="61"/>
          <w:b w:val="false"/>
          <w:bCs w:val="false"/>
          <w:i w:val="false"/>
          <w:iCs w:val="false"/>
          <w:color w:val="C9211E"/>
        </w:rPr>
        <w:t xml:space="preserve"> </w:t>
      </w:r>
      <w:r>
        <w:rPr>
          <w:rStyle w:val="61"/>
          <w:b w:val="false"/>
          <w:bCs w:val="false"/>
          <w:i w:val="false"/>
          <w:iCs w:val="false"/>
          <w:color w:val="000000"/>
        </w:rPr>
        <w:t>«</w:t>
      </w:r>
      <w:r>
        <w:rPr>
          <w:rStyle w:val="61"/>
          <w:b w:val="false"/>
          <w:bCs w:val="false"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от «27» июня 2020г. № 87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71"/>
          <w:b w:val="false"/>
          <w:bCs w:val="false"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 w:val="false"/>
          <w:bCs w:val="false"/>
          <w:i w:val="false"/>
          <w:iCs w:val="false"/>
          <w:u w:val="none"/>
        </w:rPr>
        <w:t>,</w:t>
      </w:r>
      <w:r>
        <w:rPr>
          <w:rStyle w:val="72"/>
          <w:b w:val="false"/>
          <w:bCs w:val="false"/>
          <w:i w:val="false"/>
          <w:iCs w:val="false"/>
        </w:rPr>
        <w:t xml:space="preserve">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в постоянное (бессрочное) </w:t>
      </w:r>
      <w:bookmarkStart w:id="2" w:name="bookmark11"/>
      <w:r>
        <w:rPr>
          <w:rStyle w:val="62"/>
          <w:b w:val="false"/>
          <w:bCs w:val="false"/>
          <w:i w:val="false"/>
          <w:iCs w:val="false"/>
          <w:u w:val="none"/>
        </w:rPr>
        <w:t>пользование»</w:t>
      </w:r>
      <w:bookmarkEnd w:id="2"/>
      <w:r>
        <w:rPr>
          <w:rStyle w:val="62"/>
          <w:b w:val="false"/>
          <w:bCs w:val="false"/>
          <w:i w:val="false"/>
          <w:iCs w:val="false"/>
          <w:u w:val="none"/>
        </w:rPr>
        <w:t>, следующие изменения: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       </w:t>
      </w:r>
      <w:r>
        <w:rPr>
          <w:rStyle w:val="62"/>
          <w:b w:val="false"/>
          <w:bCs w:val="false"/>
          <w:i w:val="false"/>
          <w:iCs w:val="false"/>
          <w:u w:val="none"/>
        </w:rPr>
        <w:t>1.1. Изложив наименование в следующей редакции 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</w:t>
      </w:r>
      <w:r>
        <w:rPr>
          <w:rStyle w:val="62"/>
          <w:b w:val="false"/>
          <w:bCs w:val="false"/>
          <w:i w:val="false"/>
          <w:iCs w:val="false"/>
          <w:u w:val="none"/>
        </w:rPr>
        <w:t>«</w:t>
      </w:r>
      <w:r>
        <w:rPr>
          <w:rStyle w:val="61"/>
          <w:b w:val="false"/>
          <w:bCs w:val="false"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от «27» июня 2019г. № 87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71"/>
          <w:b w:val="false"/>
          <w:bCs w:val="false"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 w:val="false"/>
          <w:bCs w:val="false"/>
          <w:i w:val="false"/>
          <w:iCs w:val="false"/>
          <w:u w:val="none"/>
        </w:rPr>
        <w:t>,</w:t>
      </w:r>
      <w:r>
        <w:rPr>
          <w:rStyle w:val="72"/>
          <w:b w:val="false"/>
          <w:bCs w:val="false"/>
          <w:i w:val="false"/>
          <w:iCs w:val="false"/>
        </w:rPr>
        <w:t xml:space="preserve">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в постоянное (бессрочное) </w:t>
      </w:r>
      <w:bookmarkStart w:id="3" w:name="bookmark111"/>
      <w:r>
        <w:rPr>
          <w:rStyle w:val="62"/>
          <w:b w:val="false"/>
          <w:bCs w:val="false"/>
          <w:i w:val="false"/>
          <w:iCs w:val="false"/>
          <w:u w:val="none"/>
        </w:rPr>
        <w:t>пользование</w:t>
      </w:r>
      <w:bookmarkEnd w:id="3"/>
      <w:r>
        <w:rPr>
          <w:rStyle w:val="62"/>
          <w:b w:val="false"/>
          <w:bCs w:val="false"/>
          <w:i w:val="false"/>
          <w:iCs w:val="false"/>
          <w:u w:val="none"/>
        </w:rPr>
        <w:t>».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1.2. Изложив  абзац 1 </w:t>
      </w:r>
      <w:r>
        <w:rPr/>
        <w:t>пункта 1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 в следующей редакции: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«Внести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22"/>
          <w:i w:val="false"/>
          <w:iCs w:val="false"/>
          <w:u w:val="none"/>
        </w:rPr>
        <w:t>Советского сельского поселения</w:t>
      </w:r>
      <w:r>
        <w:rPr/>
        <w:t>, в постоянное (бессрочное)</w:t>
      </w:r>
      <w:r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>
        <w:rPr>
          <w:rStyle w:val="81"/>
          <w:i w:val="false"/>
          <w:iCs w:val="false"/>
          <w:u w:val="none"/>
        </w:rPr>
        <w:t>администрации</w:t>
      </w:r>
      <w:r>
        <w:rPr>
          <w:rStyle w:val="8"/>
          <w:i w:val="false"/>
          <w:iCs w:val="false"/>
          <w:u w:val="none"/>
        </w:rPr>
        <w:t xml:space="preserve"> </w:t>
      </w:r>
      <w:r>
        <w:rPr>
          <w:rStyle w:val="8"/>
        </w:rPr>
        <w:t xml:space="preserve">Советского сельского поселения Калачевского муниципального района Волгоградской области от </w:t>
      </w:r>
      <w:r>
        <w:rPr/>
        <w:t>«27» июня 20</w:t>
      </w:r>
      <w:r>
        <w:rPr>
          <w:color w:val="000000"/>
        </w:rPr>
        <w:t>19</w:t>
      </w:r>
      <w:r>
        <w:rPr/>
        <w:t>г.  № 87, следующие изменения».</w:t>
      </w:r>
    </w:p>
    <w:p>
      <w:pPr>
        <w:sectPr>
          <w:type w:val="continuous"/>
          <w:pgSz w:w="11906" w:h="16838"/>
          <w:pgMar w:left="1701" w:right="850" w:header="0" w:top="850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23"/>
        <w:shd w:val="clear" w:color="auto" w:fill="auto"/>
        <w:spacing w:lineRule="exact" w:line="280" w:before="0" w:after="961"/>
        <w:ind w:firstLine="780"/>
        <w:rPr/>
      </w:pPr>
      <w:r>
        <w:rPr/>
        <w:t>3. Настоящее постановление вступает в силу после его официального обнародования.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Глава Советского сельского поселения                                                   А.Ф.Пак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0" w:header="0" w:top="850" w:footer="0" w:bottom="56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e94"/>
    <w:pPr>
      <w:widowControl w:val="false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21e94"/>
    <w:rPr>
      <w:color w:val="0066CC"/>
      <w:u w:val="single"/>
    </w:rPr>
  </w:style>
  <w:style w:type="character" w:styleId="6Exact" w:customStyle="1">
    <w:name w:val="Основной текст (6) Exact"/>
    <w:qFormat/>
    <w:rsid w:val="00821e94"/>
    <w:rPr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821e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41" w:customStyle="1">
    <w:name w:val="Основной текст (4)"/>
    <w:basedOn w:val="4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14pt" w:customStyle="1">
    <w:name w:val="Основной текст (5) + 14 pt;Не полужирный"/>
    <w:basedOn w:val="5"/>
    <w:qFormat/>
    <w:rsid w:val="00821e94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Полужирный;Не курсив"/>
    <w:basedOn w:val="6"/>
    <w:qFormat/>
    <w:rsid w:val="00821e94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styleId="62" w:customStyle="1">
    <w:name w:val="Основной текст (6)"/>
    <w:basedOn w:val="6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1" w:customStyle="1">
    <w:name w:val="Основной текст (7) + Не полужирный;Курсив"/>
    <w:basedOn w:val="7"/>
    <w:qFormat/>
    <w:rsid w:val="00821e94"/>
    <w:rPr>
      <w:b/>
      <w:bCs/>
      <w:i/>
      <w:iCs/>
      <w:color w:val="000000"/>
      <w:spacing w:val="0"/>
      <w:w w:val="100"/>
      <w:u w:val="single"/>
      <w:lang w:val="ru-RU" w:eastAsia="ru-RU" w:bidi="ru-RU"/>
    </w:rPr>
  </w:style>
  <w:style w:type="character" w:styleId="72" w:customStyle="1">
    <w:name w:val="Основной текст (7) + Не полужирный"/>
    <w:basedOn w:val="7"/>
    <w:qFormat/>
    <w:rsid w:val="00821e94"/>
    <w:rPr>
      <w:b/>
      <w:bCs/>
      <w:color w:val="000000"/>
      <w:spacing w:val="0"/>
      <w:w w:val="100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821e94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22" w:customStyle="1">
    <w:name w:val="Основной текст (2) + Курсив"/>
    <w:basedOn w:val="2"/>
    <w:qFormat/>
    <w:rsid w:val="00821e94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styleId="63" w:customStyle="1">
    <w:name w:val="Основной текст (6) + Не курсив"/>
    <w:basedOn w:val="6"/>
    <w:qFormat/>
    <w:rsid w:val="00821e94"/>
    <w:rPr>
      <w:i/>
      <w:iCs/>
      <w:color w:val="000000"/>
      <w:spacing w:val="0"/>
      <w:w w:val="100"/>
      <w:lang w:val="ru-RU" w:eastAsia="ru-RU" w:bidi="ru-RU"/>
    </w:rPr>
  </w:style>
  <w:style w:type="character" w:styleId="62pt" w:customStyle="1">
    <w:name w:val="Основной текст (6) + Не курсив;Интервал 2 pt"/>
    <w:basedOn w:val="6"/>
    <w:qFormat/>
    <w:rsid w:val="00821e94"/>
    <w:rPr>
      <w:i/>
      <w:iCs/>
      <w:color w:val="000000"/>
      <w:spacing w:val="40"/>
      <w:w w:val="100"/>
      <w:lang w:val="ru-RU" w:eastAsia="ru-RU" w:bidi="ru-RU"/>
    </w:rPr>
  </w:style>
  <w:style w:type="character" w:styleId="595pt" w:customStyle="1">
    <w:name w:val="Основной текст (5) + 9;5 pt;Не полужирный;Курсив"/>
    <w:basedOn w:val="5"/>
    <w:qFormat/>
    <w:rsid w:val="00821e94"/>
    <w:rPr>
      <w:b/>
      <w:bCs/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51" w:customStyle="1">
    <w:name w:val="Основной текст (5)"/>
    <w:basedOn w:val="5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8" w:customStyle="1">
    <w:name w:val="Основной текст (8) + Не курсив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1" w:customStyle="1">
    <w:name w:val="Основной текст (8)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Style15" w:customStyle="1">
    <w:name w:val="Колонтитул_"/>
    <w:basedOn w:val="DefaultParagraphFont"/>
    <w:link w:val="a5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Колонтитул"/>
    <w:basedOn w:val="Style15"/>
    <w:qFormat/>
    <w:rsid w:val="00821e94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1" w:customStyle="1">
    <w:name w:val="Основной текст (9)"/>
    <w:basedOn w:val="9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7"/>
    <w:uiPriority w:val="99"/>
    <w:semiHidden/>
    <w:qFormat/>
    <w:rsid w:val="0099630c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semiHidden/>
    <w:qFormat/>
    <w:rsid w:val="0099630c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eastAsia="en-US" w:bidi="en-US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eastAsia="en-US" w:bidi="en-US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lang w:eastAsia="en-US" w:bidi="en-US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eastAsia="en-US" w:bidi="en-US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lang w:val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eastAsia="en-US" w:bidi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"/>
    <w:qFormat/>
    <w:rsid w:val="00821e94"/>
    <w:pPr>
      <w:shd w:val="clear" w:color="auto" w:fill="FFFFFF"/>
      <w:spacing w:lineRule="exact" w:line="322" w:before="540" w:after="0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821e94"/>
    <w:pPr>
      <w:shd w:val="clear" w:color="auto" w:fill="FFFFFF"/>
      <w:spacing w:lineRule="exact" w:line="269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11" w:customStyle="1">
    <w:name w:val="Заголовок №1"/>
    <w:basedOn w:val="Normal"/>
    <w:link w:val="1"/>
    <w:qFormat/>
    <w:rsid w:val="00821e94"/>
    <w:pPr>
      <w:shd w:val="clear" w:color="auto" w:fill="FFFFFF"/>
      <w:spacing w:lineRule="auto" w:line="240" w:before="420" w:after="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2" w:customStyle="1">
    <w:name w:val="Основной текст (4)"/>
    <w:basedOn w:val="Normal"/>
    <w:link w:val="4"/>
    <w:qFormat/>
    <w:rsid w:val="00821e94"/>
    <w:pPr>
      <w:shd w:val="clear" w:color="auto" w:fill="FFFFFF"/>
      <w:spacing w:lineRule="auto" w:line="240" w:before="60" w:after="30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52" w:customStyle="1">
    <w:name w:val="Основной текст (5)"/>
    <w:basedOn w:val="Normal"/>
    <w:link w:val="5"/>
    <w:qFormat/>
    <w:rsid w:val="00821e94"/>
    <w:pPr>
      <w:shd w:val="clear" w:color="auto" w:fill="FFFFFF"/>
      <w:spacing w:lineRule="auto" w:line="240" w:before="300" w:after="54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3" w:customStyle="1">
    <w:name w:val="Основной текст (7)"/>
    <w:basedOn w:val="Normal"/>
    <w:link w:val="7"/>
    <w:qFormat/>
    <w:rsid w:val="00821e94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rsid w:val="00821e94"/>
    <w:pPr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4" w:customStyle="1">
    <w:name w:val="Колонтитул"/>
    <w:basedOn w:val="Normal"/>
    <w:link w:val="a4"/>
    <w:qFormat/>
    <w:rsid w:val="00821e94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rsid w:val="00821e94"/>
    <w:pPr>
      <w:shd w:val="clear" w:color="auto" w:fill="FFFFFF"/>
      <w:spacing w:lineRule="exact" w:line="235" w:before="1080" w:after="0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Header"/>
    <w:basedOn w:val="Normal"/>
    <w:link w:val="a8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 LibreOffice_project/2412653d852ce75f65fbfa83fb7e7b669a126d64</Application>
  <Pages>2</Pages>
  <Words>289</Words>
  <Characters>2375</Characters>
  <CharactersWithSpaces>2747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dc:description/>
  <dc:language>ru-RU</dc:language>
  <cp:lastModifiedBy/>
  <cp:lastPrinted>2021-01-28T15:49:25Z</cp:lastPrinted>
  <dcterms:modified xsi:type="dcterms:W3CDTF">2021-01-28T15:54:05Z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