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58" w:type="dxa"/>
        <w:tblInd w:w="108" w:type="dxa"/>
        <w:tblLayout w:type="fixed"/>
        <w:tblLook w:val="04A0"/>
      </w:tblPr>
      <w:tblGrid>
        <w:gridCol w:w="426"/>
        <w:gridCol w:w="382"/>
        <w:gridCol w:w="752"/>
        <w:gridCol w:w="997"/>
        <w:gridCol w:w="1696"/>
        <w:gridCol w:w="1417"/>
        <w:gridCol w:w="323"/>
        <w:gridCol w:w="1540"/>
        <w:gridCol w:w="122"/>
        <w:gridCol w:w="114"/>
        <w:gridCol w:w="595"/>
        <w:gridCol w:w="1559"/>
        <w:gridCol w:w="1559"/>
        <w:gridCol w:w="382"/>
        <w:gridCol w:w="1036"/>
        <w:gridCol w:w="632"/>
        <w:gridCol w:w="218"/>
        <w:gridCol w:w="992"/>
        <w:gridCol w:w="993"/>
        <w:gridCol w:w="67"/>
        <w:gridCol w:w="909"/>
        <w:gridCol w:w="191"/>
        <w:gridCol w:w="236"/>
        <w:gridCol w:w="244"/>
        <w:gridCol w:w="976"/>
      </w:tblGrid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Реестр источников доходов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Советского сельского поселения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167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2020 год и плановый период 2021 и 2022 годов</w:t>
            </w:r>
          </w:p>
        </w:tc>
      </w:tr>
      <w:tr w:rsidR="00357638" w:rsidRPr="00D9101E" w:rsidTr="00C51807">
        <w:trPr>
          <w:trHeight w:val="28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 1 марта 2020 года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финансового органа     </w:t>
            </w: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Комитет бюджетно-финансовой политики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района Волгоградской области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бюджета  </w:t>
            </w: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Бюджет Советского сельского поселения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: 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7638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Классификация кодов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главы главного администратора доходов бюджета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доходов бюджета на  2020 год (текущий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Кассовое поступление в текущем финансовом году (по состоянию на 01.03.2020 г.)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 исполнения 2020 г. (</w:t>
            </w:r>
            <w:proofErr w:type="spellStart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текщий</w:t>
            </w:r>
            <w:proofErr w:type="spellEnd"/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финансовый)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доходов бюджета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210.60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-17.20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-32.70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2 082.60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19482.90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21072.70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B18:J18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1.01.02.03.0.01.0.000.110</w:t>
            </w:r>
            <w:bookmarkEnd w:id="0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1.01.02.04.0.01.1.000.110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367.20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1.06.01.03.0.10.1.000.110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1.06.06.03.3.10.1.000.1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Земельный налог с организаций, обладающих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1.06.06.04.3.10.1.000.110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1.16.51.04.0.02.0.000.140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главы администрации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1.08.04.02.0.01.0.000.110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1.11.05.02.5.10.0.000.120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1.11.05.03.5.10.0.000.120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1.14.02.05.3.10.0.000.410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###################################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###################################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2.02.20.05.1.10.0.000.150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2 25497 10 0000 150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2 02 25555 10 0000 150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2.02.29.99.9.10.0.000.150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2.02.30.02.4.10.0.000.150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2.02.35.11.8.10.0.000.150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2 02 45390 10 0 000 150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2.02.49.99.9.10.0.000.150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 на мероприятия подпрограммы "Обеспечение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2.19.60.01.0.10.0.000.150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2.02.15.00.1.10.0.000.150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1 295.40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</w:t>
            </w: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</w:t>
            </w:r>
            <w:proofErr w:type="spellStart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29 030.90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4 513.50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29030.90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30630.90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104775</wp:posOffset>
                  </wp:positionV>
                  <wp:extent cx="4905375" cy="304800"/>
                  <wp:effectExtent l="635" t="635" r="0" b="0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62300" y="36337875"/>
                            <a:ext cx="4867275" cy="371475"/>
                            <a:chOff x="3162300" y="36337875"/>
                            <a:chExt cx="4867275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026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/>
                                    <a:t>председатель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7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8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91440" tIns="45720" rIns="91440" bIns="45720" anchor="ctr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0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/>
                                    <a:t>Мингалеева С.В.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1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 cap="rnd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91440" tIns="45720" rIns="91440" bIns="45720" anchor="ctr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357638" w:rsidRPr="00D9101E" w:rsidTr="00C51807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638" w:rsidRPr="00D9101E" w:rsidRDefault="00357638" w:rsidP="00357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807" w:rsidRPr="00D9101E" w:rsidTr="00C51807">
        <w:trPr>
          <w:gridAfter w:val="4"/>
          <w:wAfter w:w="1647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L59"/>
            <w:bookmarkEnd w:id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8" w:rsidRPr="00D9101E" w:rsidRDefault="00357638" w:rsidP="00357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6A75" w:rsidRPr="00D9101E" w:rsidRDefault="00B86A75">
      <w:pPr>
        <w:rPr>
          <w:rFonts w:ascii="Arial" w:hAnsi="Arial" w:cs="Arial"/>
          <w:sz w:val="24"/>
          <w:szCs w:val="24"/>
        </w:rPr>
      </w:pPr>
    </w:p>
    <w:sectPr w:rsidR="00B86A75" w:rsidRPr="00D9101E" w:rsidSect="0035763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638"/>
    <w:rsid w:val="00357638"/>
    <w:rsid w:val="00954A98"/>
    <w:rsid w:val="00B86A75"/>
    <w:rsid w:val="00C51807"/>
    <w:rsid w:val="00D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Krokozjabr™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Ингеборга Допкунайте</dc:creator>
  <cp:keywords/>
  <dc:description/>
  <cp:lastModifiedBy>Ингеборга Допкунайте</cp:lastModifiedBy>
  <cp:revision>4</cp:revision>
  <dcterms:created xsi:type="dcterms:W3CDTF">2020-03-29T06:42:00Z</dcterms:created>
  <dcterms:modified xsi:type="dcterms:W3CDTF">2020-03-29T07:31:00Z</dcterms:modified>
</cp:coreProperties>
</file>