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1"/>
        <w:widowControl/>
        <w:jc w:val="right"/>
        <w:rPr>
          <w:rFonts w:ascii="Times New Roman" w:hAnsi="Times New Roman"/>
          <w:i/>
          <w:i/>
          <w:color w:val="FF0000"/>
          <w:sz w:val="28"/>
        </w:rPr>
      </w:pPr>
      <w:r>
        <w:rPr>
          <w:rFonts w:ascii="Times New Roman" w:hAnsi="Times New Roman"/>
          <w:i/>
          <w:color w:val="FF0000"/>
          <w:sz w:val="28"/>
        </w:rPr>
      </w:r>
    </w:p>
    <w:p>
      <w:pPr>
        <w:pStyle w:val="Normal"/>
        <w:widowControl w:val="false"/>
        <w:jc w:val="right"/>
        <w:rPr>
          <w:sz w:val="29"/>
        </w:rPr>
      </w:pPr>
      <w:r>
        <w:rPr>
          <w:sz w:val="29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pStyle w:val="Normal"/>
        <w:tabs>
          <w:tab w:val="clear" w:pos="720"/>
          <w:tab w:val="left" w:pos="416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СОВЕТСКОГО СЕЛЬСКОГО ПОСЕЛЕНИЯ</w:t>
      </w:r>
    </w:p>
    <w:p>
      <w:pPr>
        <w:pStyle w:val="Normal"/>
        <w:pBdr>
          <w:bottom w:val="double" w:sz="6" w:space="1" w:color="000000"/>
        </w:pBdr>
        <w:tabs>
          <w:tab w:val="clear" w:pos="720"/>
          <w:tab w:val="left" w:pos="416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КАЛАЧЕВСКОГО МУНИЦИПАЛЬНОГО РАЙОНА </w:t>
      </w:r>
    </w:p>
    <w:p>
      <w:pPr>
        <w:pStyle w:val="Normal"/>
        <w:pBdr>
          <w:bottom w:val="double" w:sz="6" w:space="1" w:color="000000"/>
        </w:pBdr>
        <w:tabs>
          <w:tab w:val="clear" w:pos="720"/>
          <w:tab w:val="left" w:pos="416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>
      <w:pPr>
        <w:pStyle w:val="Normal"/>
        <w:widowControl w:val="false"/>
        <w:tabs>
          <w:tab w:val="clear" w:pos="720"/>
          <w:tab w:val="left" w:pos="416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widowControl w:val="false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widowControl w:val="false"/>
        <w:rPr/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18</w:t>
      </w:r>
      <w:r>
        <w:rPr>
          <w:sz w:val="28"/>
        </w:rPr>
        <w:t xml:space="preserve">» июня </w:t>
      </w:r>
      <w:r>
        <w:rPr>
          <w:spacing w:val="7"/>
          <w:sz w:val="28"/>
        </w:rPr>
        <w:t xml:space="preserve">2026 года               </w:t>
      </w:r>
      <w:r>
        <w:rPr>
          <w:sz w:val="28"/>
          <w:szCs w:val="28"/>
        </w:rPr>
        <w:t>№</w:t>
      </w:r>
      <w:r>
        <w:rPr>
          <w:spacing w:val="7"/>
          <w:sz w:val="28"/>
        </w:rPr>
        <w:t xml:space="preserve"> </w:t>
      </w:r>
      <w:r>
        <w:rPr>
          <w:spacing w:val="7"/>
          <w:sz w:val="28"/>
        </w:rPr>
        <w:t>94</w:t>
      </w:r>
    </w:p>
    <w:p>
      <w:pPr>
        <w:pStyle w:val="Normal"/>
        <w:widowControl w:val="false"/>
        <w:rPr/>
      </w:pPr>
      <w:r>
        <w:rPr/>
      </w:r>
    </w:p>
    <w:p>
      <w:pPr>
        <w:pStyle w:val="ConsPlusCell1"/>
        <w:jc w:val="center"/>
        <w:rPr/>
      </w:pPr>
      <w:r>
        <w:rPr>
          <w:rFonts w:cs="Times New Roman;Times New Roman" w:ascii="Times New Roman;Times New Roman" w:hAnsi="Times New Roman;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cs="Times New Roman;Times New Roman" w:ascii="Times New Roman" w:hAnsi="Times New Roman"/>
          <w:b/>
          <w:sz w:val="28"/>
          <w:szCs w:val="28"/>
        </w:rPr>
        <w:t>Выдача разрешения на использование земель или земельного участка, находящихся в муниципальной собственности Советского сельского поселения Калачевского муниципального района Волгоградской области, расположенных на территории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b/>
          <w:sz w:val="28"/>
          <w:szCs w:val="28"/>
        </w:rPr>
        <w:t>»</w:t>
      </w:r>
    </w:p>
    <w:p>
      <w:pPr>
        <w:pStyle w:val="ConsPlusCell1"/>
        <w:jc w:val="center"/>
        <w:rPr>
          <w:color w:val="2A6099"/>
        </w:rPr>
      </w:pPr>
      <w:r>
        <w:rPr>
          <w:color w:val="2A6099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соответствии с федеральными законами от 25.03.2025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руководствуясь Уставом </w:t>
      </w:r>
      <w:r>
        <w:rPr>
          <w:bCs/>
          <w:iCs/>
          <w:sz w:val="28"/>
          <w:szCs w:val="28"/>
        </w:rPr>
        <w:t>Советского сельского поселения Калачевского муниципального района Волгоградской области</w:t>
      </w:r>
      <w:r>
        <w:rPr>
          <w:sz w:val="28"/>
          <w:szCs w:val="28"/>
        </w:rPr>
        <w:t xml:space="preserve">, администрация </w:t>
      </w:r>
      <w:r>
        <w:rPr>
          <w:bCs/>
          <w:iCs/>
          <w:sz w:val="28"/>
          <w:szCs w:val="28"/>
        </w:rPr>
        <w:t xml:space="preserve">Советского сельского поселения Калачевского муниципального района Волгоградской области  </w:t>
      </w: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>
      <w:pPr>
        <w:pStyle w:val="Normal"/>
        <w:widowControl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Cell1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1. Утвердить прилагаемый</w:t>
      </w:r>
      <w:r>
        <w:rPr>
          <w:rFonts w:cs="Times New Roman;Times New Roman" w:ascii="Times New Roman;Times New Roman" w:hAnsi="Times New Roman;Times New Roman"/>
          <w:b/>
          <w:sz w:val="28"/>
          <w:szCs w:val="28"/>
        </w:rPr>
        <w:t xml:space="preserve">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cs="Times New Roman;Times New Roman" w:ascii="Times New Roman" w:hAnsi="Times New Roman"/>
          <w:b/>
          <w:sz w:val="28"/>
          <w:szCs w:val="28"/>
        </w:rPr>
        <w:t>Выдача разрешения на использование земель или земельного участка, находящихся в муниципальной собственности Советского сельского поселения Калачевского муниципального района Волгоградской области, расположенных на территории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».</w:t>
      </w:r>
    </w:p>
    <w:p>
      <w:pPr>
        <w:pStyle w:val="ConsPlusCell1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 xml:space="preserve">2. </w:t>
      </w:r>
      <w:r>
        <w:rPr>
          <w:rFonts w:cs="times new roman;serif" w:ascii="times new roman;serif" w:hAnsi="times new roman;serif"/>
          <w:sz w:val="28"/>
          <w:szCs w:val="28"/>
        </w:rPr>
        <w:t>Признать утратившими силу:</w:t>
      </w:r>
    </w:p>
    <w:p>
      <w:pPr>
        <w:pStyle w:val="ConsPlusCell1"/>
        <w:ind w:firstLine="709"/>
        <w:jc w:val="both"/>
        <w:rPr/>
      </w:pPr>
      <w:r>
        <w:rPr>
          <w:rFonts w:cs="times new roman;serif" w:ascii="times new roman;serif" w:hAnsi="times new roman;serif"/>
          <w:sz w:val="28"/>
          <w:szCs w:val="28"/>
        </w:rPr>
        <w:t xml:space="preserve">- постановление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 xml:space="preserve">  от 24.06.2019г. №81 «</w:t>
      </w:r>
      <w:r>
        <w:rPr>
          <w:rFonts w:cs="times new roman;serif" w:ascii="times new roman;serif" w:hAnsi="times new roman;serif"/>
          <w:sz w:val="26"/>
          <w:szCs w:val="26"/>
        </w:rPr>
        <w:t>Об утверждении административного регламента предоставления муниципальной услуги "Выдача разрешения на использование земель или земельного участка, находящихся в муниципальной собственности Советского сельского поселения, расположенных на территории Советского сельского поселения»;</w:t>
      </w:r>
    </w:p>
    <w:p>
      <w:pPr>
        <w:pStyle w:val="ConsPlusCell1"/>
        <w:ind w:firstLine="709"/>
        <w:jc w:val="both"/>
        <w:rPr/>
      </w:pPr>
      <w:r>
        <w:rPr>
          <w:rFonts w:cs="times new roman;serif" w:ascii="times new roman;serif" w:hAnsi="times new roman;serif"/>
          <w:sz w:val="28"/>
          <w:szCs w:val="28"/>
        </w:rPr>
        <w:t xml:space="preserve">- </w:t>
      </w:r>
      <w:bookmarkStart w:id="0" w:name="__DdeLink__7331_1739409003"/>
      <w:r>
        <w:rPr>
          <w:rFonts w:cs="times new roman;serif" w:ascii="times new roman;serif" w:hAnsi="times new roman;serif"/>
          <w:sz w:val="28"/>
          <w:szCs w:val="28"/>
        </w:rPr>
        <w:t xml:space="preserve">постановление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 xml:space="preserve">  от 22.10.2019 №139</w:t>
      </w:r>
      <w:bookmarkEnd w:id="0"/>
      <w:r>
        <w:rPr>
          <w:rFonts w:cs="Times New Roman;Times New Roman" w:ascii="Times New Roman;Times New Roman" w:hAnsi="Times New Roman;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Советского сельского поселения от «24» июня 2019г. № 81 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Советского сельского поселения, расположенных на территории Советского сельского поселения»;</w:t>
      </w:r>
    </w:p>
    <w:p>
      <w:pPr>
        <w:pStyle w:val="ConsPlusCell1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 xml:space="preserve">- </w:t>
      </w:r>
      <w:r>
        <w:rPr>
          <w:rFonts w:cs="times new roman;serif" w:ascii="times new roman;serif" w:hAnsi="times new roman;serif"/>
          <w:sz w:val="28"/>
          <w:szCs w:val="28"/>
        </w:rPr>
        <w:t xml:space="preserve">постановление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 xml:space="preserve">  от 19.06.2020 №110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Советского сельского поселения Калачевского муниципального района Волгоградской области от «24» июня 2019г. № 81 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Советского сельского поселения, расположенных на территории Советского сельского поселения»;</w:t>
      </w:r>
    </w:p>
    <w:p>
      <w:pPr>
        <w:pStyle w:val="ConsPlusCell1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 xml:space="preserve">- пункт 3 </w:t>
      </w:r>
      <w:r>
        <w:rPr>
          <w:rFonts w:cs="times new roman;serif" w:ascii="times new roman;serif" w:hAnsi="times new roman;serif"/>
          <w:sz w:val="28"/>
          <w:szCs w:val="28"/>
        </w:rPr>
        <w:t xml:space="preserve">постановления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 xml:space="preserve">  от 11.04.2022 №61 </w:t>
      </w:r>
      <w:r>
        <w:rPr>
          <w:rFonts w:cs="Times New Roman;Times New Roman" w:ascii="Times New Roman;Times New Roman" w:hAnsi="Times New Roman;Times New Roman"/>
          <w:sz w:val="28"/>
          <w:szCs w:val="28"/>
        </w:rPr>
        <w:t>«О внесении изменений в некоторые нормативные правовые акты, регламентирующие предоставление муниципальных услуг».</w:t>
      </w:r>
    </w:p>
    <w:p>
      <w:pPr>
        <w:pStyle w:val="ConsPlusCell1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2. Настоящее пос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тановление разместить  на официальном сайте 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 xml:space="preserve"> и на информационном стенде в здании администрации 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>Советского сельского поселения Калачевского муниципального района Волгоградской области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.</w:t>
      </w:r>
    </w:p>
    <w:p>
      <w:pPr>
        <w:pStyle w:val="ConsPlusCell1"/>
        <w:ind w:firstLine="709"/>
        <w:jc w:val="both"/>
        <w:rPr>
          <w:rFonts w:ascii="Times New Roman;Times New Roman" w:hAnsi="Times New Roman;Times New Roman" w:cs="Times New Roman;Times New Roman"/>
          <w:bCs/>
          <w:sz w:val="28"/>
          <w:szCs w:val="28"/>
        </w:rPr>
      </w:pP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3. Настоящее постановление вступает в силу со дня его официального обнародования в установленном порядке.</w:t>
      </w:r>
    </w:p>
    <w:p>
      <w:pPr>
        <w:pStyle w:val="ConsPlusCell1"/>
        <w:ind w:firstLine="709"/>
        <w:jc w:val="both"/>
        <w:rPr>
          <w:rFonts w:ascii="Times New Roman;Times New Roman" w:hAnsi="Times New Roman;Times New Roman" w:cs="Times New Roman;Times New Roman"/>
          <w:sz w:val="28"/>
          <w:szCs w:val="28"/>
        </w:rPr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4. Контроль за исполнением настоящего постановления оставляю за собой.</w:t>
      </w:r>
    </w:p>
    <w:p>
      <w:pPr>
        <w:pStyle w:val="Normal"/>
        <w:widowControl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rPr/>
      </w:pPr>
      <w:r>
        <w:rPr>
          <w:b/>
          <w:bCs/>
          <w:sz w:val="28"/>
          <w:szCs w:val="28"/>
        </w:rPr>
        <w:t>Врио г</w:t>
      </w:r>
      <w:r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Советского сельского поселения                     </w:t>
      </w:r>
      <w:r>
        <w:rPr>
          <w:b/>
          <w:bCs/>
          <w:iCs/>
          <w:sz w:val="28"/>
          <w:szCs w:val="28"/>
        </w:rPr>
        <w:t>Т.Ф.Глущенко</w:t>
      </w:r>
    </w:p>
    <w:p>
      <w:pPr>
        <w:pStyle w:val="Normal"/>
        <w:widowControl w:val="false"/>
        <w:ind w:left="5103" w:hanging="0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5"/>
        <w:widowControl w:val="false"/>
        <w:jc w:val="right"/>
        <w:rPr>
          <w:iCs/>
          <w:szCs w:val="28"/>
        </w:rPr>
      </w:pPr>
      <w:r>
        <w:rPr>
          <w:iCs/>
          <w:szCs w:val="28"/>
        </w:rPr>
      </w:r>
    </w:p>
    <w:p>
      <w:pPr>
        <w:pStyle w:val="Normal"/>
        <w:widowControl w:val="false"/>
        <w:jc w:val="right"/>
        <w:rPr/>
      </w:pPr>
      <w:r>
        <w:rPr>
          <w:sz w:val="29"/>
        </w:rPr>
        <w:t xml:space="preserve">       </w:t>
      </w:r>
      <w:r>
        <w:br w:type="page"/>
      </w:r>
    </w:p>
    <w:p>
      <w:pPr>
        <w:pStyle w:val="Normal"/>
        <w:widowControl w:val="false"/>
        <w:jc w:val="right"/>
        <w:rPr/>
      </w:pPr>
      <w:r>
        <w:rPr>
          <w:sz w:val="29"/>
        </w:rPr>
        <w:t xml:space="preserve"> </w:t>
      </w:r>
      <w:r>
        <w:rPr>
          <w:sz w:val="24"/>
          <w:szCs w:val="24"/>
        </w:rPr>
        <w:t xml:space="preserve">Утвержден постановлением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rFonts w:cs="Times New Roman;Times New Roman" w:ascii="Times New Roman;Times New Roman" w:hAnsi="Times New Roman;Times New Roman"/>
          <w:bCs/>
          <w:sz w:val="24"/>
          <w:szCs w:val="24"/>
        </w:rPr>
        <w:t xml:space="preserve">администрации Советского сельского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rFonts w:cs="Times New Roman;Times New Roman" w:ascii="Times New Roman;Times New Roman" w:hAnsi="Times New Roman;Times New Roman"/>
          <w:bCs/>
          <w:sz w:val="24"/>
          <w:szCs w:val="24"/>
        </w:rPr>
        <w:t xml:space="preserve">поселения Калачевского муниципального района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rFonts w:cs="Times New Roman;Times New Roman" w:ascii="Times New Roman;Times New Roman" w:hAnsi="Times New Roman;Times New Roman"/>
          <w:bCs/>
          <w:sz w:val="24"/>
          <w:szCs w:val="24"/>
        </w:rPr>
        <w:t xml:space="preserve">Волгоградской области </w:t>
      </w:r>
    </w:p>
    <w:p>
      <w:pPr>
        <w:pStyle w:val="Normal"/>
        <w:widowControl w:val="false"/>
        <w:jc w:val="right"/>
        <w:rPr/>
      </w:pPr>
      <w:r>
        <w:rPr>
          <w:sz w:val="24"/>
        </w:rPr>
        <w:t>от «18» июня  2026 г.  №94</w:t>
      </w:r>
    </w:p>
    <w:p>
      <w:pPr>
        <w:pStyle w:val="Normal"/>
        <w:widowControl w:val="false"/>
        <w:ind w:firstLine="540"/>
        <w:jc w:val="both"/>
        <w:rPr/>
      </w:pPr>
      <w:r>
        <w:rPr/>
      </w:r>
    </w:p>
    <w:p>
      <w:pPr>
        <w:pStyle w:val="Normal"/>
        <w:widowControl w:val="false"/>
        <w:ind w:firstLine="540"/>
        <w:jc w:val="both"/>
        <w:rPr/>
      </w:pPr>
      <w:r>
        <w:rPr/>
      </w:r>
    </w:p>
    <w:p>
      <w:pPr>
        <w:pStyle w:val="Normal"/>
        <w:widowControl w:val="false"/>
        <w:ind w:firstLine="540"/>
        <w:jc w:val="both"/>
        <w:rPr/>
      </w:pPr>
      <w:r>
        <w:rPr/>
      </w:r>
    </w:p>
    <w:p>
      <w:pPr>
        <w:pStyle w:val="ConsPlusCell1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  <w:bookmarkStart w:id="1" w:name="Par34"/>
      <w:bookmarkStart w:id="2" w:name="Par34"/>
      <w:bookmarkEnd w:id="2"/>
    </w:p>
    <w:p>
      <w:pPr>
        <w:pStyle w:val="ConsPlusCell1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</w:t>
      </w:r>
    </w:p>
    <w:p>
      <w:pPr>
        <w:pStyle w:val="ConsPlusCell1"/>
        <w:jc w:val="center"/>
        <w:rPr/>
      </w:pPr>
      <w:r>
        <w:rPr>
          <w:rFonts w:ascii="Times New Roman" w:hAnsi="Times New Roman"/>
          <w:b/>
          <w:sz w:val="28"/>
        </w:rPr>
        <w:t>предоставления муниципальной услуги «Выдача разрешения на использование земель или земельного участка, находящихся в муниципальной собственности Советского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расположенных на территории Советского сельского поселения Калачевского муниципального района Волгоградской области»</w:t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1"/>
        <w:rPr>
          <w:b/>
          <w:b/>
          <w:sz w:val="28"/>
        </w:rPr>
      </w:pPr>
      <w:r>
        <w:rPr>
          <w:b/>
          <w:sz w:val="28"/>
        </w:rPr>
        <w:t>1. Общие положения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1.1. Предмет регулирования.</w:t>
      </w:r>
    </w:p>
    <w:p>
      <w:pPr>
        <w:pStyle w:val="Normal"/>
        <w:jc w:val="both"/>
        <w:rPr/>
      </w:pPr>
      <w:r>
        <w:rPr>
          <w:sz w:val="28"/>
        </w:rPr>
        <w:t xml:space="preserve">        </w:t>
      </w:r>
      <w:r>
        <w:rPr>
          <w:sz w:val="28"/>
        </w:rPr>
        <w:t>Настоящий административный регламент устанавливает порядок предоставления муниципальной услуги "</w:t>
      </w:r>
      <w:r>
        <w:rPr>
          <w:b/>
          <w:sz w:val="28"/>
        </w:rPr>
        <w:t>Выдача разрешения на использование земель или земельного участка, находящихся в муниципальной собственности Советского сельского поселения Калачевского муниципального района Волгоградской области</w:t>
      </w:r>
      <w:r>
        <w:rPr>
          <w:sz w:val="28"/>
        </w:rPr>
        <w:t>,</w:t>
      </w:r>
      <w:r>
        <w:rPr>
          <w:b/>
          <w:sz w:val="28"/>
        </w:rPr>
        <w:t xml:space="preserve"> расположенных на территории Советского сельского поселения Калачевского муниципального района Волгоградской области</w:t>
      </w:r>
      <w:r>
        <w:rPr>
          <w:sz w:val="28"/>
        </w:rPr>
        <w:t xml:space="preserve">"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администрацией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sz w:val="28"/>
        </w:rPr>
        <w:t>.</w:t>
      </w:r>
    </w:p>
    <w:p>
      <w:pPr>
        <w:pStyle w:val="Normal"/>
        <w:ind w:firstLine="567"/>
        <w:jc w:val="both"/>
        <w:rPr>
          <w:sz w:val="28"/>
        </w:rPr>
      </w:pPr>
      <w:r>
        <w:rPr>
          <w:sz w:val="28"/>
        </w:rPr>
        <w:t>1.2. Заявителями на получение муниципальной услуги являются физические и юридические лица в соответствии со статьей 39.34 Земельного кодекса Российской Федерации, либо их уполномоченные представители, действующие на основании полномочий, определенных в соответствии с законодательством Российской Федерации.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Разрешение на использование земельных участков выдается: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1) в целях проведения инженерных изысканий либо капитального или текущего ремонта линейного объекта;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2) в целях 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3) в целях осуществления геологического изучения недр;</w:t>
      </w:r>
    </w:p>
    <w:p>
      <w:pPr>
        <w:pStyle w:val="Normal"/>
        <w:jc w:val="both"/>
        <w:rPr/>
      </w:pPr>
      <w:r>
        <w:rPr>
          <w:sz w:val="28"/>
        </w:rPr>
        <w:t xml:space="preserve">  </w:t>
      </w:r>
      <w:r>
        <w:rPr>
          <w:sz w:val="28"/>
        </w:rPr>
        <w:t>4) в целях возведения некапитальных строений, сооружений, предназначенных для осуществления товарной аквакультуры (товарного рыбоводства);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5) 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1.3. Порядок информирования заявителей о предоставлении муниципальной услуги.</w:t>
      </w:r>
    </w:p>
    <w:p>
      <w:pPr>
        <w:pStyle w:val="Normal"/>
        <w:widowControl w:val="false"/>
        <w:ind w:firstLine="540"/>
        <w:jc w:val="both"/>
        <w:rPr/>
      </w:pPr>
      <w:r>
        <w:rPr>
          <w:sz w:val="28"/>
        </w:rPr>
        <w:t xml:space="preserve">1.3.1 Сведения о месте нахождения, контактных телефонах и графике работы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sz w:val="28"/>
        </w:rPr>
        <w:t>, многофункционального центра (далее – МФЦ):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- Администрация Советского сельского поселения Калачевского муниципального района Волгоградской области:</w:t>
      </w:r>
    </w:p>
    <w:p>
      <w:pPr>
        <w:pStyle w:val="Normal"/>
        <w:snapToGrid w:val="false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адрес: 404541, Волгоградская область, Калачёвский район, поселок Волгодонской, улица Больничная, 2</w:t>
      </w:r>
      <w:r>
        <w:rPr>
          <w:rFonts w:cs="Times New Roman;Times New Roman" w:ascii="Times New Roman;Times New Roman" w:hAnsi="Times New Roman;Times New Roman"/>
          <w:bCs/>
          <w:iCs/>
          <w:sz w:val="28"/>
          <w:lang w:bidi="ru-RU"/>
        </w:rPr>
        <w:t xml:space="preserve">; 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sz w:val="28"/>
        </w:rPr>
      </w:pPr>
      <w:r>
        <w:rPr>
          <w:rFonts w:cs="Times New Roman;Times New Roman" w:ascii="Times New Roman;Times New Roman" w:hAnsi="Times New Roman;Times New Roman"/>
          <w:sz w:val="28"/>
        </w:rPr>
        <w:t>телефон для справок: +7 (84472) 5-24-90;</w:t>
      </w:r>
    </w:p>
    <w:p>
      <w:pPr>
        <w:pStyle w:val="Normal"/>
        <w:snapToGrid w:val="false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адрес электронной почты:</w:t>
      </w:r>
      <w:r>
        <w:rPr>
          <w:rFonts w:ascii="Arial" w:hAnsi="Arial"/>
          <w:color w:val="54595F"/>
          <w:sz w:val="21"/>
          <w:szCs w:val="21"/>
          <w:shd w:fill="F7F7F7" w:val="clear"/>
        </w:rPr>
        <w:t xml:space="preserve"> </w:t>
      </w:r>
      <w:r>
        <w:rPr>
          <w:rFonts w:cs="Times New Roman;Times New Roman" w:ascii="Times New Roman;Times New Roman" w:hAnsi="Times New Roman;Times New Roman"/>
          <w:bCs/>
          <w:iCs/>
          <w:sz w:val="28"/>
        </w:rPr>
        <w:t xml:space="preserve">sa_sovet@mail.ru; 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sz w:val="28"/>
        </w:rPr>
      </w:pPr>
      <w:r>
        <w:rPr>
          <w:rFonts w:cs="Times New Roman;Times New Roman" w:ascii="Times New Roman;Times New Roman" w:hAnsi="Times New Roman;Times New Roman"/>
          <w:sz w:val="28"/>
        </w:rPr>
        <w:t>график работы: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понедельник – пятница с 08.00 часов до 16.00 часов;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перерыв на обед с 12.00 часов до 13.00 часов;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 xml:space="preserve">суббота – воскресенье выходные дни. </w:t>
      </w:r>
    </w:p>
    <w:p>
      <w:pPr>
        <w:pStyle w:val="Normal"/>
        <w:snapToGrid w:val="false"/>
        <w:jc w:val="both"/>
        <w:rPr>
          <w:rFonts w:eastAsia="Times New Roman" w:cs="Times New Roman"/>
          <w:color w:val="292C2F"/>
          <w:sz w:val="28"/>
          <w:szCs w:val="28"/>
        </w:rPr>
      </w:pPr>
      <w:r>
        <w:rPr>
          <w:rFonts w:eastAsia="Times New Roman" w:cs="Times New Roman"/>
          <w:color w:val="292C2F"/>
          <w:sz w:val="28"/>
          <w:szCs w:val="28"/>
        </w:rPr>
      </w:r>
    </w:p>
    <w:p>
      <w:pPr>
        <w:pStyle w:val="Normal"/>
        <w:snapToGrid w:val="false"/>
        <w:ind w:firstLine="709"/>
        <w:jc w:val="both"/>
        <w:rPr/>
      </w:pPr>
      <w:r>
        <w:rPr>
          <w:rFonts w:cs="Times New Roman"/>
          <w:bCs/>
          <w:iCs/>
          <w:sz w:val="28"/>
          <w:szCs w:val="28"/>
        </w:rPr>
        <w:t>- Отдел по работе с заявителя</w:t>
      </w:r>
      <w:r>
        <w:rPr>
          <w:rFonts w:cs="Times New Roman;Times New Roman" w:ascii="Times New Roman;Times New Roman" w:hAnsi="Times New Roman;Times New Roman"/>
          <w:bCs/>
          <w:iCs/>
          <w:sz w:val="28"/>
        </w:rPr>
        <w:t>ми Калачевского района Волгоградской области ГКУ ВО «МФЦ»: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адрес: 404503, Волгоградская область, Калачевский район, город Калач-на-Дону, улица Октябрьская, 283;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телефон для справок: +7 (84472) 3-49-18;</w:t>
      </w:r>
    </w:p>
    <w:p>
      <w:pPr>
        <w:pStyle w:val="Normal"/>
        <w:snapToGrid w:val="false"/>
        <w:ind w:firstLine="709"/>
        <w:jc w:val="both"/>
        <w:rPr/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 xml:space="preserve">адрес электронной почты: </w:t>
      </w:r>
      <w:hyperlink r:id="rId2">
        <w:r>
          <w:rPr>
            <w:rStyle w:val="Style8"/>
            <w:rFonts w:cs="Times New Roman;Times New Roman" w:ascii="Times New Roman;Times New Roman" w:hAnsi="Times New Roman;Times New Roman"/>
            <w:bCs/>
            <w:iCs/>
            <w:color w:val="000000"/>
            <w:sz w:val="28"/>
            <w:u w:val="none"/>
          </w:rPr>
          <w:t>mfc111@volganet.ru</w:t>
        </w:r>
      </w:hyperlink>
      <w:r>
        <w:rPr>
          <w:rFonts w:cs="Times New Roman;Times New Roman" w:ascii="Times New Roman;Times New Roman" w:hAnsi="Times New Roman;Times New Roman"/>
          <w:bCs/>
          <w:iCs/>
          <w:sz w:val="28"/>
        </w:rPr>
        <w:t>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график работы: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понедельник с 09.00 часов до 20.00 часов;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вторник – пятница с 09.00 часов до 18.00 часов;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суббота с 09.00 часов до 15.30 часов;</w:t>
      </w:r>
    </w:p>
    <w:p>
      <w:pPr>
        <w:pStyle w:val="Normal"/>
        <w:snapToGrid w:val="false"/>
        <w:ind w:firstLine="709"/>
        <w:jc w:val="both"/>
        <w:rPr>
          <w:rFonts w:ascii="Times New Roman;Times New Roman" w:hAnsi="Times New Roman;Times New Roman" w:cs="Times New Roman;Times New Roman"/>
          <w:bCs/>
          <w:iCs/>
          <w:sz w:val="28"/>
        </w:rPr>
      </w:pPr>
      <w:r>
        <w:rPr>
          <w:rFonts w:cs="Times New Roman;Times New Roman" w:ascii="Times New Roman;Times New Roman" w:hAnsi="Times New Roman;Times New Roman"/>
          <w:bCs/>
          <w:iCs/>
          <w:sz w:val="28"/>
        </w:rPr>
        <w:t>воскресенье – выходной день.</w:t>
      </w:r>
    </w:p>
    <w:p>
      <w:pPr>
        <w:pStyle w:val="Normal"/>
        <w:widowControl w:val="false"/>
        <w:snapToGrid w:val="false"/>
        <w:ind w:firstLine="709"/>
        <w:jc w:val="both"/>
        <w:rPr>
          <w:sz w:val="28"/>
          <w:highlight w:val="yellow"/>
        </w:rPr>
      </w:pPr>
      <w:r>
        <w:rPr>
          <w:sz w:val="28"/>
          <w:highlight w:val="yellow"/>
        </w:rPr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(http://mfc.volganet.ru).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1.3.2. Информацию о порядке предоставления муниципальной услуги заявитель может получить:</w:t>
      </w:r>
    </w:p>
    <w:p>
      <w:pPr>
        <w:pStyle w:val="Normal"/>
        <w:widowControl w:val="false"/>
        <w:ind w:firstLine="540"/>
        <w:jc w:val="both"/>
        <w:rPr/>
      </w:pPr>
      <w:r>
        <w:rPr>
          <w:sz w:val="28"/>
        </w:rPr>
        <w:t xml:space="preserve">непосредственно в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 </w:t>
      </w:r>
      <w:r>
        <w:rPr>
          <w:sz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sz w:val="28"/>
        </w:rPr>
        <w:t>;</w:t>
      </w:r>
    </w:p>
    <w:p>
      <w:pPr>
        <w:pStyle w:val="Normal"/>
        <w:widowControl w:val="false"/>
        <w:ind w:firstLine="540"/>
        <w:jc w:val="both"/>
        <w:rPr/>
      </w:pPr>
      <w:r>
        <w:rPr>
          <w:sz w:val="28"/>
        </w:rPr>
        <w:t>по почте, в том числе электронной (</w:t>
      </w:r>
      <w:r>
        <w:rPr>
          <w:sz w:val="28"/>
          <w:lang w:val="en-US"/>
        </w:rPr>
        <w:t>sa</w:t>
      </w:r>
      <w:r>
        <w:rPr>
          <w:sz w:val="28"/>
        </w:rPr>
        <w:t>_</w:t>
      </w:r>
      <w:r>
        <w:rPr>
          <w:sz w:val="28"/>
          <w:lang w:val="en-US"/>
        </w:rPr>
        <w:t>sovet</w:t>
      </w:r>
      <w:r>
        <w:rPr>
          <w:sz w:val="28"/>
        </w:rPr>
        <w:t>@</w:t>
      </w:r>
      <w:r>
        <w:rPr>
          <w:sz w:val="28"/>
          <w:lang w:val="en-US"/>
        </w:rPr>
        <w:t>mail</w:t>
      </w:r>
      <w:r>
        <w:rPr>
          <w:sz w:val="28"/>
        </w:rPr>
        <w:t>.</w:t>
      </w:r>
      <w:r>
        <w:rPr>
          <w:sz w:val="28"/>
          <w:lang w:val="en-US"/>
        </w:rPr>
        <w:t>ru</w:t>
      </w:r>
      <w:r>
        <w:rPr>
          <w:sz w:val="28"/>
        </w:rPr>
        <w:t>), в случае письменного обращения заявителя;</w:t>
      </w:r>
    </w:p>
    <w:p>
      <w:pPr>
        <w:pStyle w:val="Normal"/>
        <w:widowControl w:val="false"/>
        <w:ind w:firstLine="540"/>
        <w:jc w:val="both"/>
        <w:rPr/>
      </w:pPr>
      <w:r>
        <w:rPr>
          <w:sz w:val="28"/>
        </w:rPr>
        <w:t xml:space="preserve">в  сети  Интернет  на  официальном  сайте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администрации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sz w:val="28"/>
        </w:rPr>
        <w:t xml:space="preserve"> (https://советское-сп./),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3">
        <w:r>
          <w:rPr>
            <w:rStyle w:val="ListLabel1"/>
          </w:rPr>
          <w:t>www.gosuslugi.ru</w:t>
        </w:r>
      </w:hyperlink>
      <w:r>
        <w:rPr>
          <w:sz w:val="28"/>
        </w:rPr>
        <w:t>).</w:t>
      </w:r>
    </w:p>
    <w:p>
      <w:pPr>
        <w:pStyle w:val="Normal"/>
        <w:widowControl w:val="false"/>
        <w:numPr>
          <w:ilvl w:val="0"/>
          <w:numId w:val="0"/>
        </w:numPr>
        <w:outlineLvl w:val="1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1"/>
        <w:rPr>
          <w:b/>
          <w:b/>
          <w:sz w:val="28"/>
        </w:rPr>
      </w:pPr>
      <w:r>
        <w:rPr>
          <w:b/>
          <w:sz w:val="28"/>
        </w:rPr>
        <w:t>2. Стандарт предоставления муниципальной услуги</w:t>
      </w:r>
    </w:p>
    <w:p>
      <w:pPr>
        <w:pStyle w:val="ConsPlusNonformat1"/>
        <w:jc w:val="both"/>
        <w:rPr/>
      </w:pPr>
      <w:r>
        <w:rPr/>
      </w:r>
    </w:p>
    <w:p>
      <w:pPr>
        <w:pStyle w:val="Normal"/>
        <w:ind w:firstLine="540"/>
        <w:jc w:val="both"/>
        <w:rPr/>
      </w:pPr>
      <w:r>
        <w:rPr>
          <w:sz w:val="28"/>
        </w:rPr>
        <w:t>2.1.  Наименование муниципальной услуги – "</w:t>
      </w:r>
      <w:r>
        <w:rPr>
          <w:b/>
          <w:sz w:val="28"/>
        </w:rPr>
        <w:t>Выдача разрешения на использование земель или земельного участка, находящихся в муниципальной собственности Советского сельского поселения Калачевского муниципального района Волгоградской области</w:t>
      </w:r>
      <w:r>
        <w:rPr>
          <w:sz w:val="28"/>
        </w:rPr>
        <w:t>,</w:t>
      </w:r>
      <w:r>
        <w:rPr>
          <w:b/>
          <w:sz w:val="28"/>
        </w:rPr>
        <w:t xml:space="preserve"> расположенных на территории Советского сельского поселения Калачевского муниципального района Волгоградской области</w:t>
      </w:r>
      <w:r>
        <w:rPr>
          <w:sz w:val="28"/>
        </w:rPr>
        <w:t>".</w:t>
      </w:r>
    </w:p>
    <w:p>
      <w:pPr>
        <w:pStyle w:val="Normal"/>
        <w:widowControl w:val="false"/>
        <w:ind w:firstLine="540"/>
        <w:jc w:val="both"/>
        <w:rPr/>
      </w:pPr>
      <w:r>
        <w:rPr>
          <w:sz w:val="28"/>
        </w:rPr>
        <w:t xml:space="preserve">2.2. Муниципальная услуга предоставляется </w:t>
      </w:r>
      <w:r>
        <w:rPr>
          <w:rFonts w:cs="Times New Roman;Times New Roman" w:ascii="Times New Roman;Times New Roman" w:hAnsi="Times New Roman;Times New Roman"/>
          <w:bCs/>
          <w:sz w:val="28"/>
          <w:szCs w:val="28"/>
        </w:rPr>
        <w:t>администрацией</w:t>
      </w:r>
      <w:r>
        <w:rPr>
          <w:rFonts w:cs="Times New Roman;Times New Roman" w:ascii="Times New Roman;Times New Roman" w:hAnsi="Times New Roman;Times New Roman"/>
          <w:bCs/>
          <w:iCs/>
          <w:sz w:val="28"/>
          <w:szCs w:val="28"/>
        </w:rPr>
        <w:t xml:space="preserve"> Советского сельского поселения Калачевского муниципального района Волгоградской области</w:t>
      </w:r>
      <w:r>
        <w:rPr>
          <w:sz w:val="28"/>
        </w:rPr>
        <w:t xml:space="preserve"> (далее – уполномоченный орган).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2.3. Результатом предоставления муниципальной услуги  является: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- решение о выдаче разрешения на использование земель или земельного участка;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- решение об</w:t>
      </w:r>
      <w:r>
        <w:rPr>
          <w:i/>
          <w:sz w:val="28"/>
        </w:rPr>
        <w:t xml:space="preserve"> </w:t>
      </w:r>
      <w:r>
        <w:rPr>
          <w:sz w:val="28"/>
        </w:rPr>
        <w:t>отказе в выдаче разрешения на использование земель или земельного участка.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2.4. Срок предоставления муниципальной услуги.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Решение о выдаче или об отказе в выдаче разрешения на использование земель или земельного участка принимается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2.5. Исчерпывающий перечень документов, необходимых для предоставления муниципальной услуги.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2.5.1. Исчерпывающий перечень документов, которые заявитель должен представить самостоятельно для выдачи разрешения на использование земель или земельных участков (далее – разрешение):</w:t>
      </w:r>
    </w:p>
    <w:p>
      <w:pPr>
        <w:pStyle w:val="Normal"/>
        <w:widowControl w:val="false"/>
        <w:ind w:firstLine="539"/>
        <w:jc w:val="both"/>
        <w:rPr>
          <w:sz w:val="28"/>
        </w:rPr>
      </w:pPr>
      <w:r>
        <w:rPr>
          <w:sz w:val="28"/>
        </w:rPr>
        <w:t>1) заявление о выдаче разрешения по форме согласно приложению к настоящему административному регламенту, в котором должны быть указаны: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д) предполагаемые цели использования земель или земельного участка в соответствии с </w:t>
      </w:r>
      <w:hyperlink r:id="rId4">
        <w:r>
          <w:rPr>
            <w:rStyle w:val="ListLabel1"/>
          </w:rPr>
          <w:t>пунктом 1 статьи 39.34</w:t>
        </w:r>
      </w:hyperlink>
      <w:r>
        <w:rPr>
          <w:sz w:val="28"/>
        </w:rPr>
        <w:t xml:space="preserve"> Земельного кодекса Российской Федерации;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ж) срок использования земель или земельного участка (в пределах сроков, установленных </w:t>
      </w:r>
      <w:hyperlink r:id="rId5">
        <w:r>
          <w:rPr>
            <w:rStyle w:val="ListLabel1"/>
          </w:rPr>
          <w:t>пунктом 1 статьи 39.34</w:t>
        </w:r>
      </w:hyperlink>
      <w:r>
        <w:rPr>
          <w:sz w:val="28"/>
        </w:rPr>
        <w:t xml:space="preserve"> Земельного кодекса Российской Федерации);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з)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</w:t>
      </w:r>
      <w:r>
        <w:rPr>
          <w:i/>
          <w:iCs/>
          <w:color w:val="FF0000"/>
          <w:sz w:val="28"/>
        </w:rPr>
        <w:t>земель особо охраняемых территорий и объектов (за исключением земель особо охраняемых природных территорий)</w:t>
      </w:r>
      <w:r>
        <w:rPr>
          <w:sz w:val="28"/>
        </w:rPr>
        <w:t xml:space="preserve">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6">
        <w:r>
          <w:rPr>
            <w:rStyle w:val="ListLabel2"/>
          </w:rPr>
          <w:t>пункте 3 части 2 статьи 23</w:t>
        </w:r>
      </w:hyperlink>
      <w:r>
        <w:rPr>
          <w:sz w:val="28"/>
        </w:rPr>
        <w:t xml:space="preserve"> Лесного кодекса Российской Федерации), в отношении которых подано заявление, - в случае такой необходимости.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</w:t>
        <w:br/>
        <w:t>(с использованием системы координат, применяемой при ведении Единого государственного реестра недвижимости).</w:t>
      </w:r>
    </w:p>
    <w:p>
      <w:pPr>
        <w:pStyle w:val="Normal"/>
        <w:widowControl w:val="false"/>
        <w:ind w:firstLine="539"/>
        <w:jc w:val="both"/>
        <w:rPr>
          <w:sz w:val="28"/>
        </w:rPr>
      </w:pPr>
      <w:r>
        <w:rPr>
          <w:sz w:val="28"/>
        </w:rPr>
        <w:t>2.5.2. Исчерпывающий перечень документов, которые заявитель вправе представить по собственной инициативе: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1) выписка из Единого государственного реестра недвижимости об объекте недвижимости;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2) копия лицензии, удостоверяющей право проведения работ по геологическому изучению недр (подлинник для ознакомления);</w:t>
      </w:r>
    </w:p>
    <w:p>
      <w:pPr>
        <w:pStyle w:val="Normal"/>
        <w:ind w:firstLine="539"/>
        <w:jc w:val="both"/>
        <w:rPr/>
      </w:pPr>
      <w:r>
        <w:rPr>
          <w:sz w:val="28"/>
        </w:rPr>
        <w:t xml:space="preserve">3) иные документы, подтверждающие основания для использования земель или земельного участка в целях, предусмотренных </w:t>
      </w:r>
      <w:hyperlink r:id="rId7">
        <w:r>
          <w:rPr>
            <w:rStyle w:val="ListLabel1"/>
          </w:rPr>
          <w:t>пунктом 1 статьи 39.34</w:t>
        </w:r>
      </w:hyperlink>
      <w:r>
        <w:rPr>
          <w:sz w:val="28"/>
        </w:rPr>
        <w:t xml:space="preserve"> Земельного кодекса Российской Федерации.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2.5.3. Заявление и документы, указанные в пунктах 2.5.1 и 2.5.2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посредством заполнения электронной формы запроса на Едином портале государственных и муниципальных услуг, портале государственных и муниципальных услуг Волгоградской области, официальном сайте уполномоченного органа.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>
      <w:pPr>
        <w:pStyle w:val="ConsPlusNormal2"/>
        <w:ind w:firstLine="5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Исчерпывающий перечень оснований для отказа в приеме документов.</w:t>
      </w:r>
    </w:p>
    <w:p>
      <w:pPr>
        <w:pStyle w:val="Normal"/>
        <w:jc w:val="both"/>
        <w:rPr/>
      </w:pPr>
      <w:r>
        <w:rPr>
          <w:sz w:val="28"/>
        </w:rPr>
        <w:t xml:space="preserve">       </w:t>
      </w:r>
      <w:r>
        <w:rPr>
          <w:sz w:val="28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8">
        <w:r>
          <w:rPr>
            <w:rStyle w:val="ListLabel1"/>
          </w:rPr>
          <w:t>статьей 11</w:t>
        </w:r>
      </w:hyperlink>
      <w:r>
        <w:rPr>
          <w:sz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В случае если причины, по которым заявителю было отказано                       в  приеме документов для предоставления муниципальной услуги,                       в последующем были устранены, заявитель вправе вновь обратиться за предоставлением муниципальной услуги.</w:t>
      </w:r>
    </w:p>
    <w:p>
      <w:pPr>
        <w:pStyle w:val="Normal"/>
        <w:widowControl w:val="false"/>
        <w:ind w:firstLine="539"/>
        <w:jc w:val="both"/>
        <w:rPr>
          <w:sz w:val="28"/>
        </w:rPr>
      </w:pPr>
      <w:r>
        <w:rPr>
          <w:sz w:val="28"/>
        </w:rPr>
        <w:t>2.7. Исчерпывающий перечень оснований для приостановления предоставления муниципальной услуги или отказа предоставления муниципальной услуги.</w:t>
      </w:r>
    </w:p>
    <w:p>
      <w:pPr>
        <w:pStyle w:val="Normal"/>
        <w:widowControl w:val="false"/>
        <w:ind w:firstLine="539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муниципальной услуги отсутствуют.</w:t>
      </w:r>
    </w:p>
    <w:p>
      <w:pPr>
        <w:pStyle w:val="Normal"/>
        <w:widowControl w:val="false"/>
        <w:ind w:firstLine="539"/>
        <w:jc w:val="both"/>
        <w:rPr>
          <w:sz w:val="28"/>
        </w:rPr>
      </w:pPr>
      <w:r>
        <w:rPr>
          <w:sz w:val="28"/>
        </w:rPr>
        <w:t>Решение об отказе в выдаче разрешения принимается в случае, если: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1) заявление подано с нарушением требований, установленных пунктом 2.5.1 настоящего административного регламента;</w:t>
      </w:r>
    </w:p>
    <w:p>
      <w:pPr>
        <w:pStyle w:val="Normal"/>
        <w:ind w:firstLine="539"/>
        <w:jc w:val="both"/>
        <w:rPr/>
      </w:pPr>
      <w:r>
        <w:rPr>
          <w:sz w:val="28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9">
        <w:r>
          <w:rPr>
            <w:rStyle w:val="ListLabel1"/>
          </w:rPr>
          <w:t>пунктом 1 статьи 39.34</w:t>
        </w:r>
      </w:hyperlink>
      <w:r>
        <w:rPr>
          <w:sz w:val="28"/>
        </w:rPr>
        <w:t xml:space="preserve"> Земельного кодекса Российской Федерации;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2.8. Муниципальная услуга предоставляется бесплатно.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2.9. Максимальное время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>
      <w:pPr>
        <w:pStyle w:val="Normal"/>
        <w:jc w:val="both"/>
        <w:rPr>
          <w:sz w:val="28"/>
        </w:rPr>
      </w:pPr>
      <w:r>
        <w:rPr>
          <w:color w:val="FF0000"/>
          <w:sz w:val="28"/>
        </w:rPr>
        <w:t xml:space="preserve">       </w:t>
      </w:r>
      <w:r>
        <w:rPr>
          <w:sz w:val="28"/>
        </w:rPr>
        <w:t xml:space="preserve"> </w:t>
      </w:r>
      <w:r>
        <w:rPr>
          <w:sz w:val="28"/>
        </w:rPr>
        <w:t>2.10. Срок регистрации заявления и прилагаемых к нему документов составляет:</w:t>
      </w:r>
    </w:p>
    <w:p>
      <w:pPr>
        <w:pStyle w:val="Endnote1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- на личном приеме граждан  –  не  более 20 минут;</w:t>
      </w:r>
    </w:p>
    <w:p>
      <w:pPr>
        <w:pStyle w:val="Endnote1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- при поступлении заявления и документов по почте или через МФЦ – не более 3 дней со дня поступления в уполномоченный орган.        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 xml:space="preserve">- при поступлении заявления в электронной форме – не позднее 1 рабочего дня со дня поступления заявления в уполномоченный орган.        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>
      <w:pPr>
        <w:pStyle w:val="Normal"/>
        <w:ind w:right="-16" w:firstLine="540"/>
        <w:jc w:val="both"/>
        <w:rPr>
          <w:sz w:val="28"/>
        </w:rPr>
      </w:pPr>
      <w:r>
        <w:rPr>
          <w:sz w:val="28"/>
        </w:rPr>
        <w:t>2.11.1. Требования к помещениям, в которых предоставляется муниципальная услуга.</w:t>
      </w:r>
    </w:p>
    <w:p>
      <w:pPr>
        <w:pStyle w:val="Normal"/>
        <w:ind w:right="-16" w:firstLine="540"/>
        <w:jc w:val="both"/>
        <w:rPr>
          <w:sz w:val="28"/>
        </w:rPr>
      </w:pPr>
      <w:r>
        <w:rPr>
          <w:sz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>
      <w:pPr>
        <w:pStyle w:val="ConsPlusNormal2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Помещения уполномоченного органа должны соответствовать </w:t>
      </w:r>
      <w:r>
        <w:rPr>
          <w:rFonts w:ascii="Times New Roman" w:hAnsi="Times New Roman"/>
          <w:i/>
          <w:color w:val="FF0000"/>
          <w:sz w:val="28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 пожаротушения</w:t>
      </w:r>
      <w:r>
        <w:rPr>
          <w:rFonts w:ascii="Times New Roman" w:hAnsi="Times New Roman"/>
          <w:sz w:val="28"/>
        </w:rPr>
        <w:t>.</w:t>
      </w:r>
    </w:p>
    <w:p>
      <w:pPr>
        <w:pStyle w:val="ConsPlusNormal2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и выход из помещений оборудуются соответствующими указателями.</w:t>
      </w:r>
    </w:p>
    <w:p>
      <w:pPr>
        <w:pStyle w:val="ConsPlusNormal2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2.11.2. Требования к местам ожидания.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ожидания должны быть оборудованы стульями, кресельными секциями, скамьями.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2.11.3. Требования к местам приема заявителей.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заявителей осуществляется в специально выделенных для этих целей помещениях.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2.11.4. Требования к информационным стендам.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 настоящего административного регламента;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порядке исполнения муниципальной услуги;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документов, необходимых для предоставления муниципальной услуги;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образцы документов для заполнения;</w:t>
      </w:r>
    </w:p>
    <w:p>
      <w:pPr>
        <w:pStyle w:val="ConsPlusNonformat1"/>
        <w:ind w:right="-16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>
      <w:pPr>
        <w:pStyle w:val="Normal"/>
        <w:widowControl w:val="false"/>
        <w:ind w:right="-16" w:firstLine="540"/>
        <w:jc w:val="both"/>
        <w:rPr>
          <w:sz w:val="28"/>
        </w:rPr>
      </w:pPr>
      <w:r>
        <w:rPr>
          <w:sz w:val="28"/>
        </w:rPr>
        <w:t>справочные телефоны;</w:t>
      </w:r>
    </w:p>
    <w:p>
      <w:pPr>
        <w:pStyle w:val="Normal"/>
        <w:widowControl w:val="false"/>
        <w:ind w:right="-16" w:firstLine="540"/>
        <w:jc w:val="both"/>
        <w:rPr>
          <w:sz w:val="28"/>
        </w:rPr>
      </w:pPr>
      <w:r>
        <w:rPr>
          <w:sz w:val="28"/>
        </w:rPr>
        <w:t>адреса электронной почты и адреса Интернет-сайтов;</w:t>
      </w:r>
    </w:p>
    <w:p>
      <w:pPr>
        <w:pStyle w:val="Normal"/>
        <w:widowControl w:val="false"/>
        <w:ind w:right="-16" w:firstLine="540"/>
        <w:jc w:val="both"/>
        <w:rPr>
          <w:sz w:val="28"/>
        </w:rPr>
      </w:pPr>
      <w:r>
        <w:rPr>
          <w:sz w:val="28"/>
        </w:rPr>
        <w:t>информация о месте личного приема, а также об установленных для личного приема днях и часах.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изменении информации по исполнению муниципальной услуги осуществляется ее периодическое обновление.</w:t>
      </w:r>
    </w:p>
    <w:p>
      <w:pPr>
        <w:pStyle w:val="Normal"/>
        <w:ind w:firstLine="567"/>
        <w:jc w:val="both"/>
        <w:rPr/>
      </w:pPr>
      <w:r>
        <w:rPr>
          <w:sz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10">
        <w:r>
          <w:rPr>
            <w:rStyle w:val="ListLabel1"/>
          </w:rPr>
          <w:t>www.gosuslugi.ru</w:t>
        </w:r>
      </w:hyperlink>
      <w:r>
        <w:rPr>
          <w:sz w:val="28"/>
        </w:rPr>
        <w:t>) и официальном сайте уполномоченного органа (https://советское-сп.рф/).</w:t>
      </w:r>
    </w:p>
    <w:p>
      <w:pPr>
        <w:pStyle w:val="ConsPlusNormal2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>
      <w:pPr>
        <w:pStyle w:val="ConsPlusNormal2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2.11.5. Требования к обеспечению доступности предоставления муниципальной услуги для инвалидов.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В целях обеспечения условий доступности для инвалидов муниципальной услуги должно быть обеспечено: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беспрепятственный вход инвалидов в помещение и выход из него;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допуск сурдопереводчика и тифлосурдопереводчика;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предоставление при необходимости услуги по месту жительства инвалида или в дистанционном режиме;</w:t>
      </w:r>
    </w:p>
    <w:p>
      <w:pPr>
        <w:pStyle w:val="Normal"/>
        <w:ind w:firstLine="708"/>
        <w:jc w:val="both"/>
        <w:rPr>
          <w:sz w:val="28"/>
        </w:rPr>
      </w:pPr>
      <w:r>
        <w:rPr>
          <w:sz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>
      <w:pPr>
        <w:pStyle w:val="ConsPlusNonformat1"/>
        <w:ind w:right="-16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уполномоченного органа.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2.13.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>
        <w:rPr>
          <w:b/>
          <w:sz w:val="28"/>
        </w:rPr>
        <w:t>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ind w:left="900" w:right="771" w:hanging="0"/>
        <w:jc w:val="center"/>
        <w:outlineLvl w:val="0"/>
        <w:rPr>
          <w:b/>
          <w:b/>
          <w:sz w:val="28"/>
        </w:rPr>
      </w:pPr>
      <w:r>
        <w:rPr>
          <w:b/>
          <w:sz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>
      <w:pPr>
        <w:pStyle w:val="Normal"/>
        <w:numPr>
          <w:ilvl w:val="0"/>
          <w:numId w:val="0"/>
        </w:numPr>
        <w:ind w:left="900" w:right="771" w:hanging="0"/>
        <w:jc w:val="center"/>
        <w:outlineLvl w:val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>
      <w:pPr>
        <w:pStyle w:val="Normal"/>
        <w:ind w:firstLine="540"/>
        <w:jc w:val="both"/>
        <w:rPr>
          <w:strike/>
          <w:sz w:val="28"/>
        </w:rPr>
      </w:pPr>
      <w:r>
        <w:rPr>
          <w:sz w:val="28"/>
        </w:rPr>
        <w:t>1) прием и регистрация заявления и прилагаемых документов, в том числе, поступившего в электронной форме и прилагаемых к нему документов либо отказ в приеме к рассмотрению заявления;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2) формирование и направление межведомственных запросов документов (информации), необходимых для рассмотрения заявления;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3) рассмотрение заявления, принятие решения по итогам рассмотрения;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4) направление (вручение) решения о выдаче (об отказе в выдаче) разрешения.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540"/>
        <w:jc w:val="both"/>
        <w:rPr>
          <w:sz w:val="28"/>
          <w:u w:val="single"/>
        </w:rPr>
      </w:pPr>
      <w:r>
        <w:rPr>
          <w:sz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3.1.1.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 или в электронной форме.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3.1.3.</w:t>
      </w:r>
      <w:r>
        <w:rPr>
          <w:i/>
          <w:sz w:val="28"/>
        </w:rPr>
        <w:t xml:space="preserve"> </w:t>
      </w:r>
      <w:r>
        <w:rPr>
          <w:sz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2.5.1 настоящего административного регламента пакета документов.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указанным МФЦ. </w:t>
      </w:r>
    </w:p>
    <w:p>
      <w:pPr>
        <w:pStyle w:val="ConsPlusNonformat1"/>
        <w:ind w:right="-16"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>
      <w:pPr>
        <w:pStyle w:val="Normal"/>
        <w:jc w:val="both"/>
        <w:rPr/>
      </w:pPr>
      <w:r>
        <w:rPr>
          <w:sz w:val="28"/>
        </w:rPr>
        <w:t xml:space="preserve">        </w:t>
      </w:r>
      <w:r>
        <w:rPr>
          <w:sz w:val="28"/>
        </w:rPr>
        <w:t xml:space="preserve">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1">
        <w:r>
          <w:rPr>
            <w:rStyle w:val="ListLabel1"/>
          </w:rPr>
          <w:t>статье 11</w:t>
        </w:r>
      </w:hyperlink>
      <w:r>
        <w:rPr>
          <w:sz w:val="28"/>
        </w:rPr>
        <w:t xml:space="preserve"> Федерального закона «Об электронной подписи».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2">
        <w:r>
          <w:rPr>
            <w:rStyle w:val="ListLabel1"/>
          </w:rPr>
          <w:t>статьи 11</w:t>
        </w:r>
      </w:hyperlink>
      <w:r>
        <w:rPr>
          <w:sz w:val="28"/>
        </w:rPr>
        <w:t xml:space="preserve">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3">
        <w:r>
          <w:rPr>
            <w:rStyle w:val="ListLabel1"/>
          </w:rPr>
          <w:t>системе</w:t>
        </w:r>
      </w:hyperlink>
      <w:r>
        <w:rPr>
          <w:sz w:val="28"/>
        </w:rPr>
        <w:t xml:space="preserve"> «Единый портал государственных и муниципальных услуг (функций)».    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3.1.6. Максимальный срок исполнения административной процедуры:</w:t>
      </w:r>
    </w:p>
    <w:p>
      <w:pPr>
        <w:pStyle w:val="Endnote1"/>
        <w:ind w:firstLine="600"/>
        <w:jc w:val="both"/>
        <w:rPr>
          <w:sz w:val="28"/>
        </w:rPr>
      </w:pPr>
      <w:r>
        <w:rPr>
          <w:sz w:val="28"/>
        </w:rPr>
        <w:t>Прием и регистрация документов осуществляется:</w:t>
      </w:r>
    </w:p>
    <w:p>
      <w:pPr>
        <w:pStyle w:val="Endnote1"/>
        <w:ind w:firstLine="600"/>
        <w:jc w:val="both"/>
        <w:rPr>
          <w:sz w:val="28"/>
        </w:rPr>
      </w:pPr>
      <w:r>
        <w:rPr>
          <w:sz w:val="28"/>
        </w:rPr>
        <w:t>- на личном приеме граждан  –  не  более 20 минут;</w:t>
      </w:r>
    </w:p>
    <w:p>
      <w:pPr>
        <w:pStyle w:val="Endnote1"/>
        <w:ind w:firstLine="600"/>
        <w:jc w:val="both"/>
        <w:rPr>
          <w:sz w:val="28"/>
        </w:rPr>
      </w:pPr>
      <w:r>
        <w:rPr>
          <w:sz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>
      <w:pPr>
        <w:pStyle w:val="Endnote1"/>
        <w:ind w:firstLine="600"/>
        <w:jc w:val="both"/>
        <w:rPr>
          <w:sz w:val="28"/>
        </w:rPr>
      </w:pPr>
      <w:r>
        <w:rPr>
          <w:sz w:val="28"/>
        </w:rPr>
        <w:t>- при поступлении заявления в электронной форме – 1 рабочий день.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3.1.7. Результатом исполнения административной процедуры является: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- направление уведомления об отказе в приеме к рассмотрению заявления.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540"/>
        <w:jc w:val="both"/>
        <w:rPr>
          <w:sz w:val="28"/>
          <w:u w:val="single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3.2. Формирование и направление межведомственных запросов документов (информации), необходимых для рассмотрения заявления.</w:t>
      </w:r>
    </w:p>
    <w:p>
      <w:pPr>
        <w:pStyle w:val="Normal"/>
        <w:ind w:firstLine="600"/>
        <w:jc w:val="both"/>
        <w:rPr>
          <w:sz w:val="28"/>
        </w:rPr>
      </w:pPr>
      <w:r>
        <w:rPr>
          <w:sz w:val="28"/>
        </w:rPr>
        <w:t>3.2.1.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2.5.2 настоящего административного регламента.</w:t>
      </w:r>
    </w:p>
    <w:p>
      <w:pPr>
        <w:pStyle w:val="Normal"/>
        <w:ind w:firstLine="600"/>
        <w:jc w:val="both"/>
        <w:rPr>
          <w:sz w:val="28"/>
        </w:rPr>
      </w:pPr>
      <w:r>
        <w:rPr>
          <w:sz w:val="28"/>
        </w:rPr>
        <w:t xml:space="preserve">3.2.2. В случае если документы (информация), предусмотренные пунктом 2.5.2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3.2.3.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3.2.4. Максимальный срок исполнения административной процедуры -  3 дня со дня окончания приема документов и регистрации заявления.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>
      <w:pPr>
        <w:pStyle w:val="Normal"/>
        <w:ind w:firstLine="540"/>
        <w:jc w:val="both"/>
        <w:rPr>
          <w:sz w:val="28"/>
          <w:u w:val="single"/>
        </w:rPr>
      </w:pPr>
      <w:r>
        <w:rPr>
          <w:sz w:val="28"/>
          <w:u w:val="single"/>
        </w:rPr>
      </w:r>
    </w:p>
    <w:p>
      <w:pPr>
        <w:pStyle w:val="Normal"/>
        <w:ind w:firstLine="540"/>
        <w:jc w:val="both"/>
        <w:rPr>
          <w:sz w:val="28"/>
          <w:u w:val="single"/>
        </w:rPr>
      </w:pPr>
      <w:r>
        <w:rPr>
          <w:sz w:val="28"/>
          <w:u w:val="single"/>
        </w:rPr>
        <w:t>3.3. Рассмотрение заявления, принятие решения по итогам рассмотрения.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3.3.2. Должностное лицо уполномоченного органа, ответственное за предоставление муниципальной услуги,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 для отказа в выдаче разрешения, предусмотренных </w:t>
      </w:r>
      <w:hyperlink r:id="rId14">
        <w:r>
          <w:rPr>
            <w:rStyle w:val="ListLabel1"/>
          </w:rPr>
          <w:t>пунктом 2.</w:t>
        </w:r>
      </w:hyperlink>
      <w:r>
        <w:rPr>
          <w:sz w:val="28"/>
        </w:rPr>
        <w:t>8 настоящего административного регламента.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3.3.3. По итогам рассмотрения должностное лицо уполномоченного органа, ответственное за предоставление муниципальной услуги, готовит проект решения о выдаче разрешения на использование земельного участка или проект решения об отказе в выдаче разрешения на использование земельного участка.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Проект решения об отказе в выдаче разрешения должен быть подготовлен должностным лицом уполномоченного органа, ответственным за предоставление муниципальной услуги, при наличии оснований для отказа в выдаче разрешения, предусмотренных </w:t>
      </w:r>
      <w:hyperlink r:id="rId15">
        <w:r>
          <w:rPr>
            <w:rStyle w:val="ListLabel1"/>
          </w:rPr>
          <w:t>пунктом 2.</w:t>
        </w:r>
      </w:hyperlink>
      <w:r>
        <w:rPr>
          <w:sz w:val="28"/>
          <w:highlight w:val="lightGray"/>
        </w:rPr>
        <w:t>7</w:t>
      </w:r>
      <w:r>
        <w:rPr>
          <w:sz w:val="28"/>
        </w:rPr>
        <w:t xml:space="preserve"> настоящего административного регламента.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3.3.4. Решение о выдаче разрешения должно содержать: 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1) указание об обязанности лиц, получивших разрешение, выполнить предусмотренные </w:t>
      </w:r>
      <w:hyperlink r:id="rId16">
        <w:r>
          <w:rPr>
            <w:rStyle w:val="ListLabel1"/>
          </w:rPr>
          <w:t>статьей 39.35</w:t>
        </w:r>
      </w:hyperlink>
      <w:r>
        <w:rPr>
          <w:sz w:val="28"/>
        </w:rPr>
        <w:t xml:space="preserve"> Земельного кодекса Российской Федерации требования (привести земли или земельные участки в состояние, пригодное для их использования в соответствии с разрешенным использованием; выполнить необходимые работы по рекультивации таких земель или земельных участков)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>
      <w:pPr>
        <w:pStyle w:val="Normal"/>
        <w:ind w:firstLine="540"/>
        <w:jc w:val="both"/>
        <w:rPr/>
      </w:pPr>
      <w:r>
        <w:rPr>
          <w:sz w:val="28"/>
        </w:rPr>
        <w:t xml:space="preserve">2) указание о предусмотренной </w:t>
      </w:r>
      <w:hyperlink r:id="rId17">
        <w:r>
          <w:rPr>
            <w:rStyle w:val="ListLabel1"/>
          </w:rPr>
          <w:t>статьей 39.34</w:t>
        </w:r>
      </w:hyperlink>
      <w:r>
        <w:rPr>
          <w:sz w:val="28"/>
        </w:rP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лицам;</w:t>
      </w:r>
    </w:p>
    <w:p>
      <w:pPr>
        <w:pStyle w:val="Normal"/>
        <w:jc w:val="both"/>
        <w:rPr/>
      </w:pPr>
      <w:r>
        <w:rPr>
          <w:sz w:val="24"/>
        </w:rPr>
        <w:t xml:space="preserve">  </w:t>
      </w:r>
      <w:r>
        <w:rPr>
          <w:sz w:val="28"/>
        </w:rPr>
        <w:t xml:space="preserve">3) согласование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</w:t>
      </w:r>
      <w:r>
        <w:rPr>
          <w:i/>
          <w:color w:val="FF0000"/>
          <w:sz w:val="28"/>
        </w:rPr>
        <w:t>земель особо охраняемых территорий и объектов (за исключением земель особо охраняемых природных территорий)</w:t>
      </w:r>
      <w:r>
        <w:rPr>
          <w:sz w:val="28"/>
        </w:rPr>
        <w:t xml:space="preserve">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18">
        <w:r>
          <w:rPr>
            <w:rStyle w:val="ListLabel1"/>
          </w:rPr>
          <w:t>пункте 3 части 2 статьи 23</w:t>
        </w:r>
      </w:hyperlink>
      <w:r>
        <w:rPr>
          <w:sz w:val="28"/>
        </w:rPr>
        <w:t xml:space="preserve">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Волгоградской области (при условии представления заявителем информации, указанной в </w:t>
      </w:r>
      <w:hyperlink r:id="rId19">
        <w:r>
          <w:rPr>
            <w:rStyle w:val="ListLabel1"/>
          </w:rPr>
          <w:t xml:space="preserve">подпункте "з" пункта </w:t>
        </w:r>
      </w:hyperlink>
      <w:r>
        <w:rPr>
          <w:sz w:val="28"/>
        </w:rPr>
        <w:t>2.5.1 настоящего административного регламента).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3.3.5. В решении об отказе в выдаче разрешения должно быть указано основание отказа, предусмотренное пунктом 2.7 настоящего административного регламента.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>
      <w:pPr>
        <w:pStyle w:val="Normal"/>
        <w:jc w:val="both"/>
        <w:rPr>
          <w:sz w:val="28"/>
        </w:rPr>
      </w:pPr>
      <w:r>
        <w:rPr>
          <w:i/>
          <w:color w:val="FF0000"/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>В случае если заявление подано с нарушением требований, предусмотренных пунктом 2.5.1 настоящего административного регламента, в решении об отказе в выдаче разрешения должно быть указано, в чем состоит такое нарушение.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3.3.6. Проект решения о выдаче разрешения или проект решения об отказе в выдаче разрешения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>
      <w:pPr>
        <w:pStyle w:val="Normal"/>
        <w:tabs>
          <w:tab w:val="clear" w:pos="720"/>
          <w:tab w:val="left" w:pos="567" w:leader="none"/>
        </w:tabs>
        <w:ind w:firstLine="500"/>
        <w:jc w:val="both"/>
        <w:rPr>
          <w:sz w:val="28"/>
        </w:rPr>
      </w:pPr>
      <w:r>
        <w:rPr>
          <w:sz w:val="28"/>
        </w:rPr>
        <w:t>3.3.7. Руководитель уполномоченного органа или уполномоченное им должностное лицо, рассмотрев полученные документы, в случае отсутствия замечаний, подписывает соответствующее решение.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>3.3.8. Подписанное решение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>3.3.9. Максимальный срок исполнения административной процедуры -  17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>3.3.10. Результатом исполнения административной процедуры является: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- решение уполномоченного органа о выдаче разрешения;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  <w:t>- решение уполномоченного органа об отказе в выдаче разрешения.</w:t>
      </w:r>
    </w:p>
    <w:p>
      <w:pPr>
        <w:pStyle w:val="Normal"/>
        <w:widowControl w:val="false"/>
        <w:ind w:firstLine="540"/>
        <w:jc w:val="both"/>
        <w:rPr>
          <w:sz w:val="28"/>
          <w:highlight w:val="yellow"/>
        </w:rPr>
      </w:pPr>
      <w:r>
        <w:rPr>
          <w:sz w:val="28"/>
          <w:highlight w:val="yellow"/>
        </w:rPr>
      </w:r>
    </w:p>
    <w:p>
      <w:pPr>
        <w:pStyle w:val="Normal"/>
        <w:widowControl w:val="false"/>
        <w:ind w:firstLine="540"/>
        <w:jc w:val="both"/>
        <w:rPr>
          <w:sz w:val="28"/>
          <w:u w:val="single"/>
        </w:rPr>
      </w:pPr>
      <w:r>
        <w:rPr>
          <w:sz w:val="28"/>
          <w:u w:val="single"/>
        </w:rPr>
        <w:t>3.4. Направление (вручение) решения о выдаче (об отказе в выдаче) разрешения.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3.4.1. Основанием для начала выполнения административной процедуры является издание уполномоченным органом одного из решений, указанных в пункте 3.3.10 настоящего административного регламента.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3.4.2. Решение о выдаче (об отказе в выдаче) разрешения направляется должностным лицом, ответственным за предоставление муниципальной услуги, заказным письмом (по адресу, указанному в заявлении) или выдается под расписку заявителю в течение 3 рабочих дней со дня принятия соответствующего решения с приложением представленных им документов.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При рассмотрении запроса в электронной форме решение уполномоченного органа направляется в течение 3 рабочих дней со дня его принятия по выбору заявителя в форме: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-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>- документа на бумажном носителе, подтверждающего содержанием электронного документа, посредством его направления в МФЦ.</w:t>
      </w:r>
    </w:p>
    <w:p>
      <w:pPr>
        <w:pStyle w:val="Normal"/>
        <w:ind w:firstLine="500"/>
        <w:jc w:val="both"/>
        <w:rPr>
          <w:sz w:val="28"/>
        </w:rPr>
      </w:pPr>
      <w:r>
        <w:rPr>
          <w:sz w:val="28"/>
        </w:rPr>
        <w:t>В случае представления заявления через МФЦ решение в течение 1 рабочего дня со дня его принятия направляется в МФЦ для его передачи заявителю, если им не указан иной способ его получения.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3.4.3. Результатом исполнения административной процедуры является: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1) направление (вручение) заявителю решения о выдаче (об отказе в выдаче) разрешения;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2) направление в МФЦ решения о выдаче (об отказе в выдаче) разрешения.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540"/>
        <w:jc w:val="both"/>
        <w:rPr>
          <w:sz w:val="28"/>
          <w:u w:val="single"/>
        </w:rPr>
      </w:pPr>
      <w:r>
        <w:rPr>
          <w:sz w:val="28"/>
          <w:u w:val="single"/>
        </w:rPr>
        <w:t>3.5.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3.5.1.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получение информации о порядке и сроках предоставления муниципальной услуги;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 xml:space="preserve">запись на прием в уполномоченный орган для подачи запроса </w:t>
        <w:br/>
        <w:t>о предоставлении муниципальной услуги (далее – запрос);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формирование запроса;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  <w:t>получение результата предоставления муниципальной услуги;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получение сведений о ходе выполнения запроса;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осуществление оценки качества предоставления муниципальной услуги;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3.5.2.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>
      <w:pPr>
        <w:pStyle w:val="Normal"/>
        <w:ind w:firstLine="567"/>
        <w:jc w:val="both"/>
        <w:rPr>
          <w:sz w:val="28"/>
        </w:rPr>
      </w:pPr>
      <w:r>
        <w:rPr>
          <w:sz w:val="28"/>
        </w:rPr>
        <w:t>3.5.3.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>
      <w:pPr>
        <w:pStyle w:val="Normal"/>
        <w:ind w:firstLine="567"/>
        <w:jc w:val="both"/>
        <w:rPr>
          <w:sz w:val="28"/>
        </w:rPr>
      </w:pPr>
      <w:r>
        <w:rPr>
          <w:sz w:val="28"/>
        </w:rPr>
        <w:t>3.5.4.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 xml:space="preserve">3.5.5. Заявителю в качестве результата предоставления услуги обеспечивается по его выбору возможность: 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- получения электронного документа, подписанного с использованием квалифицированной подписи;</w:t>
      </w:r>
    </w:p>
    <w:p>
      <w:pPr>
        <w:pStyle w:val="Normal"/>
        <w:ind w:firstLine="539"/>
        <w:jc w:val="both"/>
        <w:rPr/>
      </w:pPr>
      <w:r>
        <w:rPr>
          <w:sz w:val="28"/>
        </w:rPr>
        <w:t>- получения с использованием Единого портала государственных</w:t>
        <w:br/>
        <w:t>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>
      <w:pPr>
        <w:pStyle w:val="Normal"/>
        <w:ind w:firstLine="539"/>
        <w:jc w:val="both"/>
        <w:rPr>
          <w:sz w:val="28"/>
        </w:rPr>
      </w:pPr>
      <w:r>
        <w:rPr>
          <w:sz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>
      <w:pPr>
        <w:sectPr>
          <w:headerReference w:type="default" r:id="rId20"/>
          <w:type w:val="nextPage"/>
          <w:pgSz w:w="11906" w:h="16838"/>
          <w:pgMar w:left="1701" w:right="1134" w:header="709" w:top="1077" w:footer="0" w:bottom="907" w:gutter="0"/>
          <w:pgNumType w:fmt="decimal"/>
          <w:formProt w:val="false"/>
          <w:titlePg/>
          <w:textDirection w:val="lrTb"/>
          <w:docGrid w:type="default" w:linePitch="100" w:charSpace="16384"/>
        </w:sectPr>
        <w:pStyle w:val="Normal"/>
        <w:ind w:firstLine="540"/>
        <w:jc w:val="both"/>
        <w:rPr>
          <w:sz w:val="28"/>
        </w:rPr>
      </w:pPr>
      <w:r>
        <w:rPr>
          <w:sz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>
      <w:pPr>
        <w:pStyle w:val="113"/>
        <w:spacing w:lineRule="auto" w:line="252"/>
        <w:ind w:left="5720" w:firstLine="400"/>
        <w:jc w:val="right"/>
        <w:rPr/>
      </w:pPr>
      <w:r>
        <w:rPr>
          <w:sz w:val="24"/>
          <w:szCs w:val="24"/>
        </w:rPr>
        <w:t xml:space="preserve">Приложение 1 </w:t>
      </w:r>
    </w:p>
    <w:p>
      <w:pPr>
        <w:pStyle w:val="113"/>
        <w:spacing w:lineRule="auto" w:line="252"/>
        <w:ind w:left="5720" w:firstLine="400"/>
        <w:jc w:val="right"/>
        <w:rPr/>
      </w:pP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jc w:val="center"/>
        <w:rPr/>
      </w:pPr>
      <w:r>
        <w:rPr>
          <w:b/>
          <w:bCs/>
          <w:sz w:val="24"/>
          <w:szCs w:val="24"/>
        </w:rPr>
        <w:t>Форма разрешения на использование земель, земельного участка или части</w:t>
        <w:br/>
        <w:t>земельного участка, находящихся в государственной или муниципальной</w:t>
        <w:br/>
        <w:t>собственности</w:t>
      </w:r>
    </w:p>
    <w:p>
      <w:pPr>
        <w:pStyle w:val="113"/>
        <w:jc w:val="center"/>
        <w:rPr/>
      </w:pPr>
      <w:r>
        <w:rPr>
          <w:sz w:val="24"/>
          <w:szCs w:val="24"/>
        </w:rPr>
        <w:t xml:space="preserve">РАЗРЕШЕНИЕ </w:t>
      </w:r>
      <w:r>
        <w:rPr>
          <w:rStyle w:val="Style7"/>
          <w:sz w:val="24"/>
          <w:szCs w:val="24"/>
        </w:rPr>
        <w:footnoteReference w:id="2"/>
      </w:r>
    </w:p>
    <w:p>
      <w:pPr>
        <w:pStyle w:val="113"/>
        <w:jc w:val="center"/>
        <w:rPr/>
      </w:pPr>
      <w:r>
        <w:rPr>
          <w:sz w:val="24"/>
          <w:szCs w:val="24"/>
        </w:rPr>
        <w:t>на использование земель, земельного участка или части земельного участка,</w:t>
        <w:br/>
        <w:t>находящихся в государственной или муниципальной собственности</w:t>
      </w:r>
    </w:p>
    <w:p>
      <w:pPr>
        <w:pStyle w:val="113"/>
        <w:tabs>
          <w:tab w:val="clear" w:pos="720"/>
          <w:tab w:val="left" w:pos="3221" w:leader="underscore"/>
          <w:tab w:val="left" w:pos="3380" w:leader="none"/>
          <w:tab w:val="left" w:pos="5069" w:leader="underscore"/>
        </w:tabs>
        <w:jc w:val="center"/>
        <w:rPr/>
      </w:pPr>
      <w:r>
        <w:rPr>
          <w:sz w:val="24"/>
          <w:szCs w:val="24"/>
        </w:rPr>
        <w:t>Дата выдачи</w:t>
        <w:tab/>
        <w:tab/>
        <w:t>№</w:t>
        <w:tab/>
      </w:r>
    </w:p>
    <w:p>
      <w:pPr>
        <w:pStyle w:val="23"/>
        <w:pBdr>
          <w:top w:val="single" w:sz="4" w:space="0" w:color="000000"/>
          <w:bottom w:val="single" w:sz="4" w:space="0" w:color="000000"/>
        </w:pBdr>
        <w:tabs>
          <w:tab w:val="clear" w:pos="720"/>
          <w:tab w:val="left" w:pos="10018" w:leader="underscore"/>
        </w:tabs>
        <w:spacing w:lineRule="auto" w:line="271" w:before="0" w:after="0"/>
        <w:rPr/>
      </w:pPr>
      <w:r>
        <w:rPr>
          <w:sz w:val="24"/>
          <w:szCs w:val="24"/>
        </w:rPr>
        <w:t>(наименование уполномоченного органа, осуществляющего выдачу разрешения)</w:t>
        <w:br/>
        <w:t xml:space="preserve">Разрешает </w:t>
        <w:tab/>
      </w:r>
    </w:p>
    <w:p>
      <w:pPr>
        <w:pStyle w:val="23"/>
        <w:pBdr>
          <w:top w:val="single" w:sz="4" w:space="0" w:color="000000"/>
          <w:bottom w:val="single" w:sz="4" w:space="0" w:color="000000"/>
        </w:pBdr>
        <w:tabs>
          <w:tab w:val="clear" w:pos="720"/>
          <w:tab w:val="left" w:pos="10018" w:leader="underscore"/>
        </w:tabs>
        <w:spacing w:lineRule="auto" w:line="271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pacing w:lineRule="auto" w:line="343" w:before="0" w:after="0"/>
        <w:rPr/>
      </w:pPr>
      <w:r>
        <w:rPr>
          <w:sz w:val="24"/>
          <w:szCs w:val="24"/>
        </w:rPr>
        <w:t>(наименование заявителя, телефон, адрес электронной почты)</w:t>
      </w:r>
    </w:p>
    <w:p>
      <w:pPr>
        <w:pStyle w:val="113"/>
        <w:tabs>
          <w:tab w:val="clear" w:pos="720"/>
          <w:tab w:val="left" w:pos="10018" w:leader="underscore"/>
        </w:tabs>
        <w:jc w:val="both"/>
        <w:rPr/>
      </w:pPr>
      <w:r>
        <w:rPr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  <w:tab/>
      </w:r>
    </w:p>
    <w:p>
      <w:pPr>
        <w:pStyle w:val="23"/>
        <w:tabs>
          <w:tab w:val="clear" w:pos="720"/>
          <w:tab w:val="left" w:pos="10018" w:leader="underscore"/>
        </w:tabs>
        <w:spacing w:lineRule="auto" w:line="271" w:before="0" w:after="0"/>
        <w:rPr/>
      </w:pPr>
      <w:r>
        <w:rPr>
          <w:sz w:val="24"/>
          <w:szCs w:val="24"/>
        </w:rPr>
        <w:t>(цель использования земельного участка)</w:t>
        <w:br/>
        <w:t>на землях (муниципальной собственности)</w:t>
      </w:r>
    </w:p>
    <w:p>
      <w:pPr>
        <w:pStyle w:val="113"/>
        <w:tabs>
          <w:tab w:val="clear" w:pos="720"/>
          <w:tab w:val="left" w:pos="10018" w:leader="underscore"/>
        </w:tabs>
        <w:jc w:val="both"/>
        <w:rPr/>
      </w:pPr>
      <w:r>
        <w:rPr>
          <w:sz w:val="24"/>
          <w:szCs w:val="24"/>
        </w:rPr>
        <w:t xml:space="preserve">Местоположение </w:t>
        <w:tab/>
      </w:r>
    </w:p>
    <w:p>
      <w:pPr>
        <w:pStyle w:val="23"/>
        <w:spacing w:before="0" w:after="0"/>
        <w:rPr/>
      </w:pPr>
      <w:r>
        <w:rPr>
          <w:sz w:val="24"/>
          <w:szCs w:val="24"/>
        </w:rPr>
        <w:t>(адрес места размещения объекта)</w:t>
      </w:r>
    </w:p>
    <w:p>
      <w:pPr>
        <w:pStyle w:val="Normal"/>
        <w:jc w:val="both"/>
        <w:rPr/>
      </w:pPr>
      <w:r>
        <w:rPr>
          <w:rFonts w:eastAsia="Times New Roman" w:cs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</w:rPr>
        <w:t xml:space="preserve"> </w:t>
      </w:r>
      <w:r>
        <w:rPr>
          <w:rStyle w:val="Style7"/>
          <w:sz w:val="24"/>
          <w:szCs w:val="24"/>
        </w:rPr>
        <w:footnoteReference w:id="3"/>
      </w:r>
      <w:r>
        <w:rPr>
          <w:sz w:val="24"/>
          <w:szCs w:val="24"/>
        </w:rPr>
        <w:tab/>
        <w:t xml:space="preserve">   </w:t>
      </w:r>
      <w:r>
        <w:rPr>
          <w:rFonts w:cs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</w:t>
        <w:softHyphen/>
        <w:t>_____________________________________________</w:t>
      </w:r>
    </w:p>
    <w:p>
      <w:pPr>
        <w:pStyle w:val="113"/>
        <w:tabs>
          <w:tab w:val="clear" w:pos="720"/>
          <w:tab w:val="left" w:pos="10018" w:leader="underscore"/>
        </w:tabs>
        <w:ind w:hanging="0"/>
        <w:rPr/>
      </w:pPr>
      <w:r>
        <w:rPr>
          <w:sz w:val="24"/>
          <w:szCs w:val="24"/>
        </w:rPr>
        <w:t>Разрешение выдано на срок</w:t>
        <w:tab/>
      </w:r>
    </w:p>
    <w:p>
      <w:pPr>
        <w:pStyle w:val="113"/>
        <w:tabs>
          <w:tab w:val="clear" w:pos="720"/>
          <w:tab w:val="left" w:pos="10018" w:leader="underscore"/>
        </w:tabs>
        <w:jc w:val="both"/>
        <w:rPr/>
      </w:pPr>
      <w:r>
        <w:rPr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  <w:tab/>
      </w:r>
    </w:p>
    <w:p>
      <w:pPr>
        <w:pStyle w:val="113"/>
        <w:tabs>
          <w:tab w:val="clear" w:pos="720"/>
          <w:tab w:val="left" w:pos="10018" w:leader="underscore"/>
        </w:tabs>
        <w:jc w:val="both"/>
        <w:rPr/>
      </w:pPr>
      <w:r>
        <w:rPr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  <w:tab/>
      </w:r>
    </w:p>
    <w:p>
      <w:pPr>
        <w:pStyle w:val="113"/>
        <w:jc w:val="both"/>
        <w:rPr/>
      </w:pPr>
      <w:r>
        <w:rPr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>
      <w:pPr>
        <w:pStyle w:val="113"/>
        <w:tabs>
          <w:tab w:val="clear" w:pos="720"/>
          <w:tab w:val="left" w:pos="9929" w:leader="underscore"/>
        </w:tabs>
        <w:rPr/>
      </w:pPr>
      <w:r>
        <w:rPr>
          <w:sz w:val="24"/>
          <w:szCs w:val="24"/>
        </w:rPr>
        <w:t>уполномоченным органом заявителю уведомления о предоставлении земельного участка таким лицам</w:t>
        <w:tab/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9929" w:leader="underscore"/>
        </w:tabs>
        <w:rPr/>
      </w:pPr>
      <w:r>
        <w:rPr>
          <w:sz w:val="24"/>
          <w:szCs w:val="24"/>
        </w:rPr>
        <w:t>Дополнительные условия использования участка</w:t>
      </w:r>
    </w:p>
    <w:p>
      <w:pPr>
        <w:pStyle w:val="113"/>
        <w:rPr/>
      </w:pPr>
      <w:r>
        <w:rPr>
          <w:sz w:val="24"/>
          <w:szCs w:val="24"/>
        </w:rPr>
        <w:t>Приложение: схема границ предполагаемых к использованию земель или части</w:t>
      </w:r>
    </w:p>
    <w:p>
      <w:pPr>
        <w:pStyle w:val="113"/>
        <w:rPr/>
      </w:pPr>
      <w:r>
        <w:rPr>
          <w:sz w:val="24"/>
          <w:szCs w:val="24"/>
        </w:rPr>
        <w:t>земельного участка на кадастровом плане территории</w:t>
      </w:r>
      <w:r>
        <w:rPr>
          <w:rStyle w:val="Style7"/>
          <w:sz w:val="24"/>
          <w:szCs w:val="24"/>
        </w:rPr>
        <w:footnoteReference w:id="4"/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/>
      </w:pPr>
      <w:r>
        <w:rPr>
          <w:sz w:val="24"/>
          <w:szCs w:val="24"/>
        </w:rPr>
        <w:t xml:space="preserve">Приложение 2 </w:t>
      </w:r>
    </w:p>
    <w:p>
      <w:pPr>
        <w:pStyle w:val="113"/>
        <w:spacing w:lineRule="auto" w:line="252"/>
        <w:ind w:left="5720" w:firstLine="400"/>
        <w:jc w:val="right"/>
        <w:rPr/>
      </w:pP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jc w:val="center"/>
        <w:rPr/>
      </w:pPr>
      <w:r>
        <w:rPr>
          <w:b/>
          <w:bCs/>
          <w:sz w:val="24"/>
          <w:szCs w:val="24"/>
        </w:rPr>
        <w:t>Форма разрешения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>
      <w:pPr>
        <w:pStyle w:val="113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jc w:val="center"/>
        <w:rPr/>
      </w:pPr>
      <w:r>
        <w:rPr>
          <w:sz w:val="24"/>
          <w:szCs w:val="24"/>
        </w:rPr>
        <w:t>РАЗРЕШЕНИЕ</w:t>
      </w:r>
      <w:r>
        <w:rPr>
          <w:rStyle w:val="Style7"/>
          <w:sz w:val="24"/>
          <w:szCs w:val="24"/>
        </w:rPr>
        <w:footnoteReference w:id="5"/>
      </w:r>
      <w:r>
        <w:rPr>
          <w:sz w:val="24"/>
          <w:szCs w:val="24"/>
          <w:vertAlign w:val="superscript"/>
        </w:rPr>
        <w:br/>
      </w:r>
      <w:r>
        <w:rPr>
          <w:sz w:val="24"/>
          <w:szCs w:val="24"/>
        </w:rPr>
        <w:t>на размещение объекта</w:t>
      </w:r>
    </w:p>
    <w:p>
      <w:pPr>
        <w:pStyle w:val="113"/>
        <w:tabs>
          <w:tab w:val="clear" w:pos="720"/>
          <w:tab w:val="left" w:pos="3221" w:leader="underscore"/>
          <w:tab w:val="left" w:pos="3363" w:leader="none"/>
          <w:tab w:val="left" w:pos="5069" w:leader="underscore"/>
        </w:tabs>
        <w:jc w:val="center"/>
        <w:rPr/>
      </w:pPr>
      <w:r>
        <w:rPr>
          <w:sz w:val="24"/>
          <w:szCs w:val="24"/>
        </w:rPr>
        <w:t>Дата выдачи</w:t>
        <w:tab/>
        <w:tab/>
        <w:t>№</w:t>
        <w:tab/>
      </w:r>
    </w:p>
    <w:p>
      <w:pPr>
        <w:pStyle w:val="23"/>
        <w:spacing w:lineRule="auto" w:line="290" w:before="0" w:after="0"/>
        <w:rPr/>
      </w:pPr>
      <w:r>
        <w:rPr>
          <w:sz w:val="24"/>
          <w:szCs w:val="24"/>
        </w:rPr>
        <w:t>(наименование уполномоченного органа, осуществляющего выдачу разрешения)</w:t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10007" w:leader="underscore"/>
        </w:tabs>
        <w:jc w:val="both"/>
        <w:rPr/>
      </w:pPr>
      <w:r>
        <w:rPr>
          <w:sz w:val="24"/>
          <w:szCs w:val="24"/>
        </w:rPr>
        <w:t xml:space="preserve">Разрешает </w:t>
        <w:tab/>
      </w:r>
    </w:p>
    <w:p>
      <w:pPr>
        <w:pStyle w:val="113"/>
        <w:tabs>
          <w:tab w:val="clear" w:pos="720"/>
          <w:tab w:val="left" w:pos="10007" w:leader="underscore"/>
        </w:tabs>
        <w:spacing w:lineRule="auto" w:line="264"/>
        <w:ind w:firstLine="2640"/>
        <w:jc w:val="both"/>
        <w:rPr/>
      </w:pPr>
      <w:r>
        <w:rPr>
          <w:i/>
          <w:iCs/>
          <w:sz w:val="24"/>
          <w:szCs w:val="24"/>
        </w:rPr>
        <w:t xml:space="preserve">(наименование заявителя, телефон, адрес электронной почты) </w:t>
      </w:r>
      <w:r>
        <w:rPr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  <w:tab/>
      </w:r>
    </w:p>
    <w:p>
      <w:pPr>
        <w:pStyle w:val="23"/>
        <w:tabs>
          <w:tab w:val="clear" w:pos="720"/>
          <w:tab w:val="left" w:pos="10007" w:leader="underscore"/>
        </w:tabs>
        <w:spacing w:lineRule="auto" w:line="271" w:before="0" w:after="0"/>
        <w:rPr/>
      </w:pPr>
      <w:r>
        <w:rPr>
          <w:sz w:val="24"/>
          <w:szCs w:val="24"/>
        </w:rPr>
        <w:t>(цель использования земельного участка)</w:t>
        <w:br/>
        <w:t>на землях</w:t>
        <w:tab/>
        <w:t>.</w:t>
      </w:r>
    </w:p>
    <w:p>
      <w:pPr>
        <w:pStyle w:val="23"/>
        <w:pBdr>
          <w:bottom w:val="single" w:sz="4" w:space="0" w:color="000000"/>
        </w:pBdr>
        <w:spacing w:before="0" w:after="0"/>
        <w:rPr/>
      </w:pPr>
      <w:r>
        <w:rPr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  <w:br/>
        <w:t>собственности)</w:t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z w:val="24"/>
          <w:szCs w:val="24"/>
        </w:rPr>
        <w:t xml:space="preserve">Местоположение </w:t>
        <w:tab/>
      </w:r>
    </w:p>
    <w:p>
      <w:pPr>
        <w:pStyle w:val="23"/>
        <w:spacing w:lineRule="auto" w:line="290" w:before="0" w:after="0"/>
        <w:rPr/>
      </w:pPr>
      <w:r>
        <w:rPr>
          <w:sz w:val="24"/>
          <w:szCs w:val="24"/>
        </w:rPr>
        <w:t>(адрес места размещения объекта)</w:t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z w:val="24"/>
          <w:szCs w:val="24"/>
        </w:rPr>
        <w:t>Кадастровый номер земельного участка</w:t>
      </w:r>
      <w:r>
        <w:rPr>
          <w:rStyle w:val="Style7"/>
          <w:sz w:val="24"/>
          <w:szCs w:val="24"/>
        </w:rPr>
        <w:footnoteReference w:id="6"/>
      </w:r>
      <w:r>
        <w:rPr>
          <w:sz w:val="24"/>
          <w:szCs w:val="24"/>
        </w:rPr>
        <w:tab/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z w:val="24"/>
          <w:szCs w:val="24"/>
        </w:rPr>
        <w:t>Разрешение выдано на срок</w:t>
        <w:tab/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trike/>
          <w:sz w:val="24"/>
          <w:szCs w:val="24"/>
        </w:rPr>
        <w:tab/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  <w:tab/>
      </w:r>
    </w:p>
    <w:p>
      <w:pPr>
        <w:pStyle w:val="113"/>
        <w:tabs>
          <w:tab w:val="clear" w:pos="720"/>
          <w:tab w:val="left" w:pos="10007" w:leader="underscore"/>
        </w:tabs>
        <w:jc w:val="both"/>
        <w:rPr/>
      </w:pPr>
      <w:r>
        <w:rPr>
          <w:strike/>
          <w:sz w:val="24"/>
          <w:szCs w:val="24"/>
        </w:rPr>
        <w:tab/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9936" w:leader="underscore"/>
        </w:tabs>
        <w:rPr/>
      </w:pPr>
      <w:r>
        <w:rPr>
          <w:sz w:val="24"/>
          <w:szCs w:val="24"/>
        </w:rPr>
        <w:t>Дополнительные условия использования участка</w:t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9936" w:leader="underscor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rPr/>
      </w:pPr>
      <w:r>
        <w:rPr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>
      <w:pPr>
        <w:pStyle w:val="113"/>
        <w:jc w:val="center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113"/>
        <w:jc w:val="right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113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113"/>
        <w:jc w:val="right"/>
        <w:rPr/>
      </w:pPr>
      <w:r>
        <w:rPr>
          <w:sz w:val="24"/>
          <w:szCs w:val="24"/>
        </w:rPr>
        <w:t>Приложение 3</w:t>
      </w:r>
    </w:p>
    <w:p>
      <w:pPr>
        <w:pStyle w:val="113"/>
        <w:spacing w:before="0" w:after="500"/>
        <w:ind w:left="5720" w:firstLine="400"/>
        <w:jc w:val="right"/>
        <w:rPr/>
      </w:pP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113"/>
        <w:spacing w:before="0" w:after="500"/>
        <w:ind w:left="572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4"/>
        <w:keepNext w:val="true"/>
        <w:keepLines/>
        <w:pBdr>
          <w:bottom w:val="single" w:sz="4" w:space="0" w:color="000000"/>
        </w:pBdr>
        <w:spacing w:lineRule="auto" w:line="240"/>
        <w:rPr/>
      </w:pPr>
      <w:bookmarkStart w:id="3" w:name="bookmark0"/>
      <w:r>
        <w:rPr>
          <w:sz w:val="24"/>
          <w:szCs w:val="24"/>
        </w:rPr>
        <w:t>Форма решения об отказе в предоставлении услуги</w:t>
      </w:r>
      <w:bookmarkEnd w:id="3"/>
    </w:p>
    <w:p>
      <w:pPr>
        <w:pStyle w:val="23"/>
        <w:spacing w:before="0" w:after="380"/>
        <w:rPr/>
      </w:pPr>
      <w:r>
        <w:rPr>
          <w:sz w:val="24"/>
          <w:szCs w:val="24"/>
        </w:rPr>
        <w:t>(наименование уполномоченного органа местного самоуправления)</w:t>
      </w:r>
    </w:p>
    <w:p>
      <w:pPr>
        <w:pStyle w:val="113"/>
        <w:tabs>
          <w:tab w:val="clear" w:pos="720"/>
          <w:tab w:val="left" w:pos="3168" w:leader="underscore"/>
        </w:tabs>
        <w:spacing w:before="0" w:after="60"/>
        <w:ind w:right="220" w:firstLine="400"/>
        <w:jc w:val="right"/>
        <w:rPr/>
      </w:pPr>
      <w:r>
        <w:rPr>
          <w:sz w:val="24"/>
          <w:szCs w:val="24"/>
        </w:rPr>
        <w:t xml:space="preserve">Кому: </w:t>
        <w:tab/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9853" w:leader="underscore"/>
        </w:tabs>
        <w:spacing w:before="0" w:after="320"/>
        <w:ind w:left="6820" w:firstLine="400"/>
        <w:rPr/>
      </w:pPr>
      <w:r>
        <w:rPr>
          <w:sz w:val="24"/>
          <w:szCs w:val="24"/>
        </w:rPr>
        <w:t xml:space="preserve">Контактные данные: </w:t>
      </w:r>
    </w:p>
    <w:p>
      <w:pPr>
        <w:pStyle w:val="113"/>
        <w:pBdr>
          <w:bottom w:val="single" w:sz="4" w:space="0" w:color="000000"/>
        </w:pBdr>
        <w:tabs>
          <w:tab w:val="clear" w:pos="720"/>
          <w:tab w:val="left" w:pos="9853" w:leader="underscore"/>
        </w:tabs>
        <w:spacing w:before="0" w:after="320"/>
        <w:ind w:left="6820" w:firstLine="4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tabs>
          <w:tab w:val="clear" w:pos="720"/>
          <w:tab w:val="left" w:pos="1973" w:leader="underscore"/>
          <w:tab w:val="left" w:pos="2138" w:leader="none"/>
          <w:tab w:val="left" w:pos="4022" w:leader="underscore"/>
        </w:tabs>
        <w:spacing w:before="0" w:after="320"/>
        <w:jc w:val="center"/>
        <w:rPr/>
      </w:pPr>
      <w:r>
        <w:rPr>
          <w:sz w:val="24"/>
          <w:szCs w:val="24"/>
        </w:rPr>
        <w:t>РЕШЕНИЕ</w:t>
        <w:br/>
        <w:t>об отказе в предоставлении услуги</w:t>
        <w:br/>
        <w:t xml:space="preserve">№ </w:t>
        <w:tab/>
        <w:tab/>
        <w:t xml:space="preserve">от </w:t>
        <w:tab/>
      </w:r>
    </w:p>
    <w:p>
      <w:pPr>
        <w:pStyle w:val="113"/>
        <w:tabs>
          <w:tab w:val="clear" w:pos="720"/>
          <w:tab w:val="left" w:pos="9853" w:leader="underscore"/>
          <w:tab w:val="left" w:pos="9938" w:leader="none"/>
        </w:tabs>
        <w:spacing w:lineRule="auto" w:line="276"/>
        <w:ind w:firstLine="720"/>
        <w:jc w:val="both"/>
        <w:rPr/>
      </w:pPr>
      <w:r>
        <w:rPr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10066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2037"/>
        <w:gridCol w:w="3610"/>
        <w:gridCol w:w="4419"/>
      </w:tblGrid>
      <w:tr>
        <w:trPr>
          <w:trHeight w:val="1475" w:hRule="exact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пункта админис тративного регламента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6"/>
              <w:spacing w:lineRule="auto" w:line="228" w:before="120" w:after="0"/>
              <w:jc w:val="center"/>
              <w:rPr/>
            </w:pPr>
            <w:r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jc w:val="center"/>
              <w:rPr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>
        <w:trPr>
          <w:trHeight w:val="2888" w:hRule="exact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rPr/>
            </w:pPr>
            <w:r>
              <w:rPr>
                <w:sz w:val="24"/>
                <w:szCs w:val="24"/>
              </w:rPr>
              <w:t>Указывается соответствующий (ие) номер(а) пункта административного регламента, указанные в пункте 2.10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0" w:after="0"/>
              <w:ind w:left="260" w:hanging="0"/>
              <w:rPr/>
            </w:pPr>
            <w:r>
              <w:rPr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rPr/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>
      <w:pPr>
        <w:pStyle w:val="Normal"/>
        <w:spacing w:lineRule="exact" w:line="1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lineRule="exact" w:line="1" w:before="0" w:after="23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tabs>
          <w:tab w:val="clear" w:pos="720"/>
          <w:tab w:val="left" w:pos="9926" w:leader="underscore"/>
        </w:tabs>
        <w:spacing w:lineRule="auto" w:line="312"/>
        <w:ind w:hanging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113"/>
        <w:spacing w:lineRule="auto" w:line="252"/>
        <w:ind w:left="5738" w:firstLine="400"/>
        <w:jc w:val="right"/>
        <w:rPr/>
      </w:pPr>
      <w:r>
        <w:rPr>
          <w:sz w:val="24"/>
          <w:szCs w:val="24"/>
        </w:rPr>
        <w:t xml:space="preserve">Приложение 4 </w:t>
      </w:r>
    </w:p>
    <w:p>
      <w:pPr>
        <w:pStyle w:val="113"/>
        <w:spacing w:lineRule="auto" w:line="252"/>
        <w:ind w:left="5738" w:firstLine="400"/>
        <w:jc w:val="right"/>
        <w:rPr/>
      </w:pP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113"/>
        <w:spacing w:lineRule="auto" w:line="252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4"/>
        <w:keepNext w:val="true"/>
        <w:keepLines/>
        <w:spacing w:lineRule="auto" w:line="252" w:before="0" w:after="360"/>
        <w:rPr/>
      </w:pPr>
      <w:bookmarkStart w:id="4" w:name="bookmark5"/>
      <w:r>
        <w:rPr>
          <w:sz w:val="24"/>
          <w:szCs w:val="24"/>
        </w:rPr>
        <w:t>Форма заявления о предоставлении услуги</w:t>
      </w:r>
      <w:bookmarkEnd w:id="4"/>
    </w:p>
    <w:p>
      <w:pPr>
        <w:pStyle w:val="113"/>
        <w:spacing w:lineRule="auto" w:line="252"/>
        <w:ind w:left="5120" w:firstLine="400"/>
        <w:rPr/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  <w:u w:val="single"/>
        </w:rPr>
        <w:t>В Администраци</w:t>
      </w:r>
      <w:r>
        <w:rPr>
          <w:sz w:val="24"/>
          <w:szCs w:val="24"/>
        </w:rPr>
        <w:t xml:space="preserve">ю ______ </w:t>
      </w:r>
      <w:r>
        <w:rPr>
          <w:sz w:val="24"/>
          <w:szCs w:val="24"/>
          <w:u w:val="single"/>
        </w:rPr>
        <w:t xml:space="preserve">сельского поселения </w:t>
      </w:r>
      <w:r>
        <w:rPr>
          <w:sz w:val="24"/>
          <w:szCs w:val="24"/>
        </w:rPr>
        <w:t xml:space="preserve"> _____________________________</w:t>
      </w:r>
    </w:p>
    <w:p>
      <w:pPr>
        <w:pStyle w:val="113"/>
        <w:spacing w:lineRule="auto" w:line="218"/>
        <w:ind w:left="5120" w:hanging="0"/>
        <w:rPr/>
      </w:pPr>
      <w:r>
        <w:rPr>
          <w:sz w:val="24"/>
          <w:szCs w:val="24"/>
        </w:rPr>
        <w:t>_____________________________</w:t>
      </w:r>
    </w:p>
    <w:p>
      <w:pPr>
        <w:pStyle w:val="23"/>
        <w:spacing w:before="0" w:after="0"/>
        <w:ind w:left="5120" w:hanging="0"/>
        <w:rPr/>
      </w:pPr>
      <w:r>
        <w:rPr>
          <w:sz w:val="24"/>
          <w:szCs w:val="24"/>
        </w:rPr>
        <w:t>(полное наименование, ИНН, ОГРН юридического лица, ИП)</w:t>
      </w:r>
    </w:p>
    <w:p>
      <w:pPr>
        <w:pStyle w:val="23"/>
        <w:spacing w:before="0" w:after="0"/>
        <w:ind w:left="51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ind w:left="5120" w:hanging="0"/>
        <w:rPr/>
      </w:pPr>
      <w:r>
        <w:rPr>
          <w:sz w:val="24"/>
          <w:szCs w:val="24"/>
        </w:rPr>
        <w:t>_______________________________</w:t>
      </w:r>
    </w:p>
    <w:p>
      <w:pPr>
        <w:pStyle w:val="23"/>
        <w:ind w:left="5120" w:hanging="0"/>
        <w:rPr/>
      </w:pPr>
      <w:r>
        <w:rPr>
          <w:sz w:val="24"/>
          <w:szCs w:val="24"/>
        </w:rPr>
        <w:t>________________________________</w:t>
      </w:r>
    </w:p>
    <w:p>
      <w:pPr>
        <w:pStyle w:val="23"/>
        <w:spacing w:before="0" w:after="0"/>
        <w:ind w:left="5120" w:hanging="0"/>
        <w:rPr/>
      </w:pPr>
      <w:r>
        <w:rPr>
          <w:sz w:val="18"/>
          <w:szCs w:val="18"/>
        </w:rPr>
        <w:t>(контактный телефон, электронная почта, почтовый адрес)</w:t>
      </w:r>
    </w:p>
    <w:p>
      <w:pPr>
        <w:pStyle w:val="23"/>
        <w:spacing w:before="0" w:after="0"/>
        <w:ind w:left="5120" w:hanging="0"/>
        <w:rPr/>
      </w:pPr>
      <w:r>
        <w:rPr>
          <w:sz w:val="24"/>
          <w:szCs w:val="24"/>
        </w:rPr>
        <w:t>________________________________</w:t>
      </w:r>
    </w:p>
    <w:p>
      <w:pPr>
        <w:pStyle w:val="23"/>
        <w:spacing w:before="0" w:after="0"/>
        <w:ind w:left="51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pacing w:before="0" w:after="0"/>
        <w:ind w:left="5120" w:hanging="0"/>
        <w:rPr/>
      </w:pPr>
      <w:r>
        <w:rPr>
          <w:sz w:val="24"/>
          <w:szCs w:val="24"/>
        </w:rPr>
        <w:t>________________________________</w:t>
      </w:r>
    </w:p>
    <w:p>
      <w:pPr>
        <w:pStyle w:val="23"/>
        <w:spacing w:before="0" w:after="0"/>
        <w:ind w:left="5120" w:hanging="0"/>
        <w:rPr/>
      </w:pPr>
      <w:r>
        <w:rPr>
          <w:sz w:val="18"/>
          <w:szCs w:val="18"/>
        </w:rPr>
        <w:t>(фамилия, имя, отчество (последнее - при наличии), данные</w:t>
        <w:br/>
        <w:t>документа, удостоверяющего личность, контактный телефон,</w:t>
        <w:br/>
        <w:t>адрес электронной почты, адрес регистрации, адрес</w:t>
        <w:br/>
        <w:t>фактического проживания уполномоченного лица)</w:t>
      </w:r>
    </w:p>
    <w:p>
      <w:pPr>
        <w:pStyle w:val="23"/>
        <w:spacing w:before="0" w:after="0"/>
        <w:ind w:left="5120" w:right="52" w:hanging="0"/>
        <w:rPr/>
      </w:pPr>
      <w:r>
        <w:rPr>
          <w:sz w:val="24"/>
          <w:szCs w:val="24"/>
        </w:rPr>
        <w:t>________________________________</w:t>
      </w:r>
    </w:p>
    <w:p>
      <w:pPr>
        <w:pStyle w:val="23"/>
        <w:spacing w:before="0" w:after="0"/>
        <w:ind w:left="5120" w:right="52" w:hanging="0"/>
        <w:rPr/>
      </w:pPr>
      <w:r>
        <w:rPr>
          <w:sz w:val="24"/>
          <w:szCs w:val="24"/>
        </w:rPr>
        <w:t>________________________________</w:t>
      </w:r>
    </w:p>
    <w:p>
      <w:pPr>
        <w:pStyle w:val="23"/>
        <w:spacing w:before="0" w:after="0"/>
        <w:ind w:left="5120" w:right="52" w:hanging="0"/>
        <w:rPr/>
      </w:pPr>
      <w:r>
        <w:rPr>
          <w:sz w:val="18"/>
          <w:szCs w:val="18"/>
        </w:rPr>
        <w:t>(данные представителя заявителя)</w:t>
      </w:r>
    </w:p>
    <w:p>
      <w:pPr>
        <w:pStyle w:val="32"/>
        <w:ind w:left="3980" w:hanging="0"/>
        <w:rPr>
          <w:b/>
          <w:b/>
          <w:bCs/>
          <w:i w:val="false"/>
          <w:i w:val="false"/>
          <w:sz w:val="24"/>
          <w:szCs w:val="24"/>
        </w:rPr>
      </w:pPr>
      <w:r>
        <w:rPr>
          <w:b/>
          <w:bCs/>
          <w:i w:val="false"/>
          <w:sz w:val="24"/>
          <w:szCs w:val="24"/>
        </w:rPr>
      </w:r>
    </w:p>
    <w:p>
      <w:pPr>
        <w:pStyle w:val="32"/>
        <w:ind w:left="3980" w:hanging="0"/>
        <w:rPr/>
      </w:pPr>
      <w:r>
        <w:rPr>
          <w:b/>
          <w:bCs/>
          <w:i w:val="false"/>
          <w:sz w:val="24"/>
          <w:szCs w:val="24"/>
        </w:rPr>
        <w:t>Заявление</w:t>
      </w:r>
    </w:p>
    <w:p>
      <w:pPr>
        <w:pStyle w:val="32"/>
        <w:jc w:val="center"/>
        <w:rPr/>
      </w:pPr>
      <w:r>
        <w:rPr>
          <w:b/>
          <w:bCs/>
          <w:i w:val="false"/>
          <w:sz w:val="24"/>
          <w:szCs w:val="24"/>
        </w:rPr>
        <w:t>о выдаче разрешения на использование земель, земельного участка или части</w:t>
        <w:br/>
        <w:t>земельного участка, находящихся в государственной или муниципальной</w:t>
      </w:r>
    </w:p>
    <w:p>
      <w:pPr>
        <w:pStyle w:val="32"/>
        <w:spacing w:before="0" w:after="160"/>
        <w:ind w:left="3700" w:hanging="0"/>
        <w:rPr/>
      </w:pPr>
      <w:r>
        <w:rPr>
          <w:b/>
          <w:bCs/>
          <w:i w:val="false"/>
          <w:sz w:val="24"/>
          <w:szCs w:val="24"/>
        </w:rPr>
        <w:t>собственности</w:t>
      </w:r>
      <w:r>
        <w:rPr>
          <w:rStyle w:val="Style7"/>
          <w:rFonts w:eastAsia="" w:eastAsiaTheme="minorEastAsia"/>
          <w:i w:val="false"/>
          <w:sz w:val="24"/>
          <w:szCs w:val="24"/>
        </w:rPr>
        <w:footnoteReference w:id="7"/>
      </w:r>
    </w:p>
    <w:p>
      <w:pPr>
        <w:pStyle w:val="32"/>
        <w:tabs>
          <w:tab w:val="clear" w:pos="720"/>
          <w:tab w:val="left" w:pos="3847" w:leader="underscore"/>
          <w:tab w:val="left" w:pos="3987" w:leader="none"/>
          <w:tab w:val="left" w:pos="5102" w:leader="underscore"/>
        </w:tabs>
        <w:ind w:firstLine="940"/>
        <w:jc w:val="both"/>
        <w:rPr/>
      </w:pPr>
      <w:r>
        <w:rPr>
          <w:sz w:val="24"/>
          <w:szCs w:val="24"/>
        </w:rPr>
        <w:t>В соответствии со статьями 39.33 и 39.34 Земельного кодекса Российской Федерации (либо в соответствии со статьей 39.36 Земельного кодекса Российской Федерации, постановлением Правительства Ленинградской области от 03.08.2015 № 301), прошу выдать разрешение на использование земельного участка с целью:</w:t>
      </w:r>
    </w:p>
    <w:p>
      <w:pPr>
        <w:pStyle w:val="32"/>
        <w:jc w:val="center"/>
        <w:rPr/>
      </w:pPr>
      <w:r>
        <w:rPr>
          <w:sz w:val="24"/>
          <w:szCs w:val="24"/>
        </w:rPr>
        <w:t>_____________________________________________________________________________________(цель использования земельного участка, вид объекта, предполагаемого к размещению на землях или земельном участке)</w:t>
      </w:r>
    </w:p>
    <w:p>
      <w:pPr>
        <w:pStyle w:val="32"/>
        <w:tabs>
          <w:tab w:val="clear" w:pos="720"/>
          <w:tab w:val="left" w:pos="8395" w:leader="underscore"/>
        </w:tabs>
        <w:spacing w:lineRule="auto" w:line="271"/>
        <w:rPr/>
      </w:pPr>
      <w:r>
        <w:rPr>
          <w:sz w:val="24"/>
          <w:szCs w:val="24"/>
        </w:rPr>
        <w:t xml:space="preserve">на землях </w:t>
      </w:r>
      <w:r>
        <w:rPr>
          <w:sz w:val="24"/>
          <w:szCs w:val="24"/>
          <w:vertAlign w:val="superscript"/>
        </w:rPr>
        <w:tab/>
      </w:r>
    </w:p>
    <w:p>
      <w:pPr>
        <w:pStyle w:val="62"/>
        <w:ind w:left="0" w:hanging="0"/>
        <w:jc w:val="center"/>
        <w:rPr/>
      </w:pPr>
      <w:r>
        <w:rPr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>
      <w:pPr>
        <w:pStyle w:val="32"/>
        <w:pBdr>
          <w:bottom w:val="single" w:sz="4" w:space="0" w:color="000000"/>
        </w:pBd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tabs>
          <w:tab w:val="clear" w:pos="720"/>
          <w:tab w:val="left" w:pos="10056" w:leader="underscor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tabs>
          <w:tab w:val="clear" w:pos="720"/>
          <w:tab w:val="left" w:pos="10056" w:leader="underscore"/>
        </w:tabs>
        <w:jc w:val="both"/>
        <w:rPr/>
      </w:pPr>
      <w:r>
        <w:rPr>
          <w:sz w:val="24"/>
          <w:szCs w:val="24"/>
        </w:rPr>
        <w:t xml:space="preserve">на срок </w:t>
        <w:tab/>
      </w:r>
    </w:p>
    <w:p>
      <w:pPr>
        <w:pStyle w:val="Style24"/>
        <w:spacing w:before="0" w:after="320"/>
        <w:jc w:val="center"/>
        <w:rPr/>
      </w:pPr>
      <w:r>
        <w:rPr>
          <w:i/>
          <w:iCs/>
          <w:sz w:val="24"/>
          <w:szCs w:val="24"/>
        </w:rPr>
        <w:t>(Указать количество месяцев)</w:t>
      </w:r>
    </w:p>
    <w:p>
      <w:pPr>
        <w:pStyle w:val="32"/>
        <w:pBdr>
          <w:bottom w:val="single" w:sz="4" w:space="0" w:color="000000"/>
        </w:pBdr>
        <w:rPr/>
      </w:pPr>
      <w:r>
        <w:rPr>
          <w:sz w:val="24"/>
          <w:szCs w:val="24"/>
        </w:rPr>
        <w:t>Кадастровый номер земельного участка (при наличии) _____________________________________</w:t>
      </w:r>
    </w:p>
    <w:p>
      <w:pPr>
        <w:pStyle w:val="32"/>
        <w:pBdr>
          <w:bottom w:val="single" w:sz="4" w:space="0" w:color="000000"/>
        </w:pBd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pBdr>
          <w:bottom w:val="single" w:sz="4" w:space="0" w:color="000000"/>
        </w:pBdr>
        <w:rPr/>
      </w:pPr>
      <w:r>
        <w:rPr>
          <w:sz w:val="24"/>
          <w:szCs w:val="24"/>
        </w:rPr>
        <w:t>Сведения о планируемой вырубке деревьев (при наличии)</w:t>
      </w:r>
      <w:r>
        <w:rPr>
          <w:rStyle w:val="Style7"/>
          <w:rFonts w:eastAsia="" w:eastAsiaTheme="minorEastAsia"/>
          <w:sz w:val="24"/>
          <w:szCs w:val="24"/>
        </w:rPr>
        <w:footnoteReference w:id="8"/>
      </w:r>
    </w:p>
    <w:p>
      <w:pPr>
        <w:pStyle w:val="32"/>
        <w:pBdr>
          <w:bottom w:val="single" w:sz="4" w:space="0" w:color="000000"/>
        </w:pBdr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tabs>
          <w:tab w:val="clear" w:pos="720"/>
          <w:tab w:val="left" w:pos="9941" w:leader="underscor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tabs>
          <w:tab w:val="clear" w:pos="720"/>
          <w:tab w:val="left" w:pos="9941" w:leader="underscore"/>
        </w:tabs>
        <w:rPr/>
      </w:pPr>
      <w:r>
        <w:rPr>
          <w:sz w:val="24"/>
          <w:szCs w:val="24"/>
        </w:rPr>
        <w:t>Приложение: _________________________________________________________________________</w:t>
      </w:r>
    </w:p>
    <w:p>
      <w:pPr>
        <w:pStyle w:val="32"/>
        <w:tabs>
          <w:tab w:val="clear" w:pos="720"/>
          <w:tab w:val="left" w:pos="9941" w:leader="underscore"/>
        </w:tabs>
        <w:jc w:val="center"/>
        <w:rPr/>
      </w:pPr>
      <w:r>
        <w:rPr>
          <w:sz w:val="24"/>
          <w:szCs w:val="24"/>
        </w:rPr>
        <w:t>(документы, которые представил заявитель)</w:t>
      </w:r>
    </w:p>
    <w:p>
      <w:pPr>
        <w:pStyle w:val="Normal"/>
        <w:spacing w:lineRule="exact" w:line="1"/>
        <w:rPr/>
      </w:pPr>
      <w:r>
        <w:rPr>
          <w:sz w:val="24"/>
          <w:szCs w:val="24"/>
        </w:rPr>
        <w:t>П</w:t>
      </w:r>
    </w:p>
    <w:p>
      <w:pPr>
        <w:pStyle w:val="Normal"/>
        <w:jc w:val="both"/>
        <w:rPr/>
      </w:pPr>
      <w:r>
        <w:rPr>
          <w:rFonts w:eastAsia="Calibri" w:cs="Courier New" w:ascii="Courier New" w:hAnsi="Courier New"/>
          <w:sz w:val="24"/>
          <w:szCs w:val="24"/>
        </w:rPr>
        <w:t>Заявление принял: ____________________________ «___» _____________ 20__ г.</w:t>
      </w:r>
    </w:p>
    <w:p>
      <w:pPr>
        <w:pStyle w:val="Normal"/>
        <w:jc w:val="both"/>
        <w:rPr/>
      </w:pPr>
      <w:r>
        <w:rPr>
          <w:rFonts w:eastAsia="Calibri" w:cs="Courier New" w:ascii="Courier New" w:hAnsi="Courier New"/>
          <w:sz w:val="24"/>
          <w:szCs w:val="24"/>
        </w:rPr>
        <w:t>______________________________________________________________</w:t>
      </w:r>
    </w:p>
    <w:p>
      <w:pPr>
        <w:pStyle w:val="Normal"/>
        <w:jc w:val="both"/>
        <w:rPr/>
      </w:pPr>
      <w:r>
        <w:rPr>
          <w:rFonts w:eastAsia="Calibri" w:cs="Courier New" w:ascii="Courier New" w:hAnsi="Courier New"/>
          <w:sz w:val="24"/>
          <w:szCs w:val="24"/>
        </w:rPr>
        <w:t xml:space="preserve">        </w:t>
      </w:r>
      <w:r>
        <w:rPr>
          <w:rFonts w:eastAsia="Calibri" w:cs="Courier New" w:ascii="Courier New" w:hAnsi="Courier New"/>
          <w:sz w:val="24"/>
          <w:szCs w:val="24"/>
        </w:rPr>
        <w:t>(Ф.И.О., подпись сотрудника, принявшего заявление)</w:t>
      </w:r>
    </w:p>
    <w:p>
      <w:pPr>
        <w:pStyle w:val="Normal"/>
        <w:widowControl w:val="fals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  <w:bookmarkStart w:id="5" w:name="Par588"/>
      <w:bookmarkStart w:id="6" w:name="Par588"/>
      <w:bookmarkEnd w:id="6"/>
    </w:p>
    <w:p>
      <w:pPr>
        <w:pStyle w:val="Normal"/>
        <w:ind w:right="283" w:hanging="0"/>
        <w:jc w:val="both"/>
        <w:rPr/>
      </w:pPr>
      <w:r>
        <w:rPr>
          <w:rFonts w:eastAsia="Calibri" w:cs="Times New Roman"/>
          <w:sz w:val="24"/>
          <w:szCs w:val="24"/>
        </w:rPr>
        <w:t>Результат рассмотрения заявления прошу:</w:t>
      </w:r>
    </w:p>
    <w:p>
      <w:pPr>
        <w:pStyle w:val="Normal"/>
        <w:ind w:right="283" w:hanging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8"/>
        <w:gridCol w:w="8969"/>
      </w:tblGrid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896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283" w:hanging="0"/>
              <w:jc w:val="both"/>
              <w:rPr/>
            </w:pPr>
            <w:r>
              <w:rPr>
                <w:rFonts w:eastAsia="Calibri" w:cs="Times New Roman"/>
                <w:sz w:val="24"/>
                <w:szCs w:val="24"/>
              </w:rPr>
              <w:t>выдать на руки заявителю или уполномоченному лицу в МФЦ, расположенном по адресу: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896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283" w:hanging="0"/>
              <w:jc w:val="both"/>
              <w:rPr/>
            </w:pPr>
            <w:r>
              <w:rPr>
                <w:rFonts w:eastAsia="Calibri" w:cs="Times New Roman"/>
                <w:sz w:val="24"/>
                <w:szCs w:val="24"/>
              </w:rPr>
              <w:t>направить по почте по адресу: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  <w:p>
            <w:pPr>
              <w:pStyle w:val="Normal"/>
              <w:ind w:right="283" w:hanging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896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283" w:hanging="0"/>
              <w:jc w:val="both"/>
              <w:rPr/>
            </w:pPr>
            <w:r>
              <w:rPr>
                <w:rFonts w:eastAsia="Calibri" w:cs="Times New Roman"/>
                <w:sz w:val="24"/>
                <w:szCs w:val="24"/>
              </w:rPr>
              <w:t>направить в электронной форме в личный кабинет на ПГУ ЛО / ЕПГУ</w:t>
            </w:r>
          </w:p>
        </w:tc>
      </w:tr>
    </w:tbl>
    <w:p>
      <w:pPr>
        <w:pStyle w:val="113"/>
        <w:ind w:hanging="0"/>
        <w:jc w:val="both"/>
        <w:rPr/>
      </w:pPr>
      <w:r>
        <w:rPr>
          <w:sz w:val="24"/>
          <w:szCs w:val="24"/>
        </w:rPr>
        <w:t>______________</w:t>
        <w:tab/>
        <w:t>___________</w:t>
        <w:tab/>
        <w:t>______________________</w:t>
      </w:r>
    </w:p>
    <w:p>
      <w:pPr>
        <w:pStyle w:val="113"/>
        <w:ind w:left="1416" w:hanging="1416"/>
        <w:jc w:val="both"/>
        <w:rPr/>
      </w:pPr>
      <w:r>
        <w:rPr>
          <w:i/>
          <w:iCs/>
          <w:sz w:val="24"/>
          <w:szCs w:val="24"/>
        </w:rPr>
        <w:t>(наименование должности)</w:t>
        <w:tab/>
        <w:tab/>
        <w:tab/>
        <w:t xml:space="preserve">        (подпись) </w:t>
        <w:tab/>
        <w:tab/>
        <w:tab/>
        <w:tab/>
        <w:t xml:space="preserve">(фамилия и инициалы, уполномоченного лица </w:t>
      </w:r>
    </w:p>
    <w:p>
      <w:pPr>
        <w:pStyle w:val="113"/>
        <w:ind w:left="6372" w:firstLine="708"/>
        <w:jc w:val="both"/>
        <w:rPr/>
      </w:pPr>
      <w:r>
        <w:rPr>
          <w:i/>
          <w:iCs/>
          <w:sz w:val="24"/>
          <w:szCs w:val="24"/>
        </w:rPr>
        <w:t>организации, направляющей заявление</w:t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jc w:val="both"/>
        <w:rPr/>
      </w:pPr>
      <w:r>
        <w:rPr>
          <w:sz w:val="24"/>
          <w:szCs w:val="24"/>
        </w:rPr>
        <w:t>Дата ____________</w:t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ind w:left="5738" w:firstLine="400"/>
        <w:jc w:val="right"/>
        <w:rPr/>
      </w:pPr>
      <w:r>
        <w:rPr>
          <w:sz w:val="24"/>
          <w:szCs w:val="24"/>
        </w:rPr>
        <w:t xml:space="preserve">Приложение 5 </w:t>
      </w:r>
    </w:p>
    <w:p>
      <w:pPr>
        <w:pStyle w:val="113"/>
        <w:ind w:left="5738" w:firstLine="400"/>
        <w:jc w:val="right"/>
        <w:rPr/>
      </w:pP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24"/>
        <w:keepNext w:val="true"/>
        <w:keepLines/>
        <w:spacing w:lineRule="auto" w:line="240" w:before="0" w:after="700"/>
        <w:rPr/>
      </w:pPr>
      <w:r>
        <w:rPr/>
      </w:r>
    </w:p>
    <w:p>
      <w:pPr>
        <w:pStyle w:val="24"/>
        <w:keepNext w:val="true"/>
        <w:keepLines/>
        <w:spacing w:lineRule="auto" w:line="240" w:before="0" w:after="700"/>
        <w:rPr/>
      </w:pPr>
      <w:bookmarkStart w:id="7" w:name="bookmark7"/>
      <w:r>
        <w:rPr>
          <w:sz w:val="24"/>
          <w:szCs w:val="24"/>
        </w:rPr>
        <w:t>Форма решения об отказе в приеме документов</w:t>
      </w:r>
      <w:bookmarkEnd w:id="7"/>
    </w:p>
    <w:p>
      <w:pPr>
        <w:pStyle w:val="23"/>
        <w:pBdr>
          <w:top w:val="single" w:sz="4" w:space="0" w:color="000000"/>
        </w:pBdr>
        <w:spacing w:before="0" w:after="380"/>
        <w:rPr/>
      </w:pPr>
      <w:r>
        <w:rPr>
          <w:sz w:val="24"/>
          <w:szCs w:val="24"/>
        </w:rPr>
        <w:t>(наименование уполномоченного органа местного самоуправления)</w:t>
      </w:r>
    </w:p>
    <w:p>
      <w:pPr>
        <w:pStyle w:val="113"/>
        <w:tabs>
          <w:tab w:val="clear" w:pos="720"/>
          <w:tab w:val="left" w:pos="3422" w:leader="underscore"/>
        </w:tabs>
        <w:spacing w:before="0" w:after="700"/>
        <w:jc w:val="right"/>
        <w:rPr/>
      </w:pPr>
      <w:r>
        <w:rPr>
          <w:i/>
          <w:sz w:val="24"/>
          <w:szCs w:val="24"/>
        </w:rPr>
        <w:t>Кому</w:t>
      </w:r>
      <w:r>
        <w:rPr>
          <w:sz w:val="24"/>
          <w:szCs w:val="24"/>
        </w:rPr>
        <w:t xml:space="preserve">: </w:t>
        <w:tab/>
      </w:r>
    </w:p>
    <w:p>
      <w:pPr>
        <w:pStyle w:val="113"/>
        <w:jc w:val="center"/>
        <w:rPr/>
      </w:pPr>
      <w:r>
        <w:rPr>
          <w:sz w:val="24"/>
          <w:szCs w:val="24"/>
        </w:rPr>
        <w:t>РЕШЕНИЕ</w:t>
      </w:r>
    </w:p>
    <w:p>
      <w:pPr>
        <w:pStyle w:val="113"/>
        <w:tabs>
          <w:tab w:val="clear" w:pos="720"/>
          <w:tab w:val="left" w:pos="4279" w:leader="underscore"/>
          <w:tab w:val="left" w:pos="4443" w:leader="none"/>
          <w:tab w:val="left" w:pos="6739" w:leader="underscore"/>
        </w:tabs>
        <w:spacing w:before="0" w:after="320"/>
        <w:jc w:val="center"/>
        <w:rPr/>
      </w:pPr>
      <w:r>
        <w:rPr>
          <w:sz w:val="24"/>
          <w:szCs w:val="24"/>
        </w:rPr>
        <w:t>Об отказе в приеме документов, необходимых для предоставления услуги</w:t>
        <w:br/>
        <w:t xml:space="preserve">№ </w:t>
        <w:tab/>
        <w:tab/>
        <w:t xml:space="preserve">от </w:t>
        <w:tab/>
      </w:r>
    </w:p>
    <w:p>
      <w:pPr>
        <w:pStyle w:val="113"/>
        <w:tabs>
          <w:tab w:val="clear" w:pos="720"/>
          <w:tab w:val="left" w:pos="9833" w:leader="underscore"/>
          <w:tab w:val="left" w:pos="9944" w:leader="none"/>
        </w:tabs>
        <w:ind w:firstLine="700"/>
        <w:jc w:val="both"/>
        <w:rPr/>
      </w:pPr>
      <w:r>
        <w:rPr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10070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2037"/>
        <w:gridCol w:w="3604"/>
        <w:gridCol w:w="4429"/>
      </w:tblGrid>
      <w:tr>
        <w:trPr>
          <w:trHeight w:val="2150" w:hRule="exact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пункта админис тративного регламента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100" w:after="0"/>
              <w:jc w:val="center"/>
              <w:rPr/>
            </w:pPr>
            <w:r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100" w:after="0"/>
              <w:jc w:val="center"/>
              <w:rPr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>
        <w:trPr>
          <w:trHeight w:val="3472" w:hRule="exact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rPr/>
            </w:pPr>
            <w:r>
              <w:rPr>
                <w:sz w:val="24"/>
                <w:szCs w:val="24"/>
              </w:rPr>
              <w:t>Указывается соответствующий (ие) номер(а) пункта административного регламента, указанные в пункте 2.9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spacing w:before="0" w:after="0"/>
              <w:jc w:val="both"/>
              <w:rPr/>
            </w:pPr>
            <w:r>
              <w:rPr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6"/>
              <w:tabs>
                <w:tab w:val="clear" w:pos="720"/>
                <w:tab w:val="left" w:pos="1675" w:leader="none"/>
                <w:tab w:val="left" w:pos="3768" w:leader="none"/>
              </w:tabs>
              <w:spacing w:before="0" w:after="0"/>
              <w:rPr/>
            </w:pPr>
            <w:r>
              <w:rPr>
                <w:sz w:val="24"/>
                <w:szCs w:val="24"/>
              </w:rPr>
              <w:t>Указывается</w:t>
              <w:tab/>
              <w:t>основания такого вывода</w:t>
            </w:r>
          </w:p>
          <w:p>
            <w:pPr>
              <w:pStyle w:val="Style2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838" w:hRule="exact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10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1" w:before="0" w:after="5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tabs>
          <w:tab w:val="clear" w:pos="720"/>
          <w:tab w:val="left" w:pos="9907" w:leader="underscore"/>
        </w:tabs>
        <w:spacing w:before="0" w:after="60"/>
        <w:rPr/>
      </w:pPr>
      <w:r>
        <w:rPr>
          <w:sz w:val="24"/>
          <w:szCs w:val="24"/>
        </w:rPr>
        <w:t xml:space="preserve">Дополнительно информируем: </w:t>
        <w:tab/>
      </w:r>
    </w:p>
    <w:p>
      <w:pPr>
        <w:pStyle w:val="113"/>
        <w:jc w:val="both"/>
        <w:rPr/>
      </w:pPr>
      <w:r>
        <w:rPr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>
      <w:pPr>
        <w:pStyle w:val="113"/>
        <w:tabs>
          <w:tab w:val="clear" w:pos="720"/>
          <w:tab w:val="left" w:pos="9907" w:leader="underscore"/>
        </w:tabs>
        <w:jc w:val="both"/>
        <w:rPr/>
      </w:pPr>
      <w:r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3"/>
        <w:spacing w:lineRule="auto" w:line="252" w:before="0" w:after="240"/>
        <w:ind w:left="5760" w:firstLine="40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jc w:val="right"/>
        <w:rPr/>
      </w:pPr>
      <w:r>
        <w:rPr>
          <w:rFonts w:eastAsia="" w:cs="Times New Roman" w:eastAsiaTheme="minorEastAsia"/>
          <w:sz w:val="24"/>
          <w:szCs w:val="24"/>
          <w:lang w:eastAsia="ru-RU"/>
        </w:rPr>
        <w:t>Приложение 6</w:t>
      </w:r>
    </w:p>
    <w:p>
      <w:pPr>
        <w:pStyle w:val="Normal"/>
        <w:widowControl w:val="false"/>
        <w:jc w:val="right"/>
        <w:rPr/>
      </w:pPr>
      <w:r>
        <w:rPr>
          <w:rFonts w:eastAsia="" w:cs="Times New Roman" w:eastAsiaTheme="minorEastAsia"/>
          <w:sz w:val="24"/>
          <w:szCs w:val="24"/>
          <w:lang w:eastAsia="ru-RU"/>
        </w:rPr>
        <w:t xml:space="preserve">к административному регламенту </w:t>
      </w:r>
    </w:p>
    <w:p>
      <w:pPr>
        <w:pStyle w:val="Normal"/>
        <w:spacing w:lineRule="auto" w:line="360"/>
        <w:ind w:left="4536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В администрацию ___________________________________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От:________________________________________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(Ф.И.О. физического лица и адрес проживания / наименование организации и ИНН)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 xml:space="preserve">___________________________________________ 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(Ф.И.О. представителя заявителя и реквизиты доверенности)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___________________________________________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Контактная информация: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тел. ___________________________________________</w:t>
      </w:r>
    </w:p>
    <w:p>
      <w:pPr>
        <w:pStyle w:val="Normal"/>
        <w:ind w:left="3402" w:hanging="0"/>
        <w:jc w:val="both"/>
        <w:rPr/>
      </w:pPr>
      <w:r>
        <w:rPr>
          <w:rFonts w:cs="Times New Roman"/>
          <w:sz w:val="24"/>
          <w:szCs w:val="24"/>
        </w:rPr>
        <w:t>эл. почта ___________________________________________</w:t>
      </w:r>
    </w:p>
    <w:p>
      <w:pPr>
        <w:pStyle w:val="Normal"/>
        <w:widowControl w:val="false"/>
        <w:jc w:val="center"/>
        <w:rPr>
          <w:rFonts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rFonts w:eastAsia="Times New Roman" w:cs="Times New Roman"/>
          <w:b/>
          <w:bCs/>
          <w:sz w:val="24"/>
          <w:szCs w:val="24"/>
        </w:rPr>
        <w:t>ЗАЯВЛЕНИЕ</w:t>
      </w:r>
    </w:p>
    <w:p>
      <w:pPr>
        <w:pStyle w:val="Normal"/>
        <w:widowControl w:val="false"/>
        <w:spacing w:before="0" w:after="620"/>
        <w:jc w:val="center"/>
        <w:rPr/>
      </w:pPr>
      <w:r>
        <w:rPr>
          <w:rFonts w:eastAsia="Times New Roman" w:cs="Times New Roman"/>
          <w:bCs/>
          <w:sz w:val="24"/>
          <w:szCs w:val="24"/>
        </w:rPr>
        <w:t>об исправлении допущенных опечаток и (или) ошибок в выданных в</w:t>
        <w:br/>
        <w:t>результате предоставления муниципальной услуги документах</w:t>
      </w:r>
    </w:p>
    <w:p>
      <w:pPr>
        <w:pStyle w:val="Normal"/>
        <w:widowControl w:val="false"/>
        <w:tabs>
          <w:tab w:val="clear" w:pos="720"/>
          <w:tab w:val="left" w:pos="10002" w:leader="underscore"/>
          <w:tab w:val="left" w:pos="10146" w:leader="none"/>
        </w:tabs>
        <w:rPr/>
      </w:pPr>
      <w:r>
        <w:rPr>
          <w:rFonts w:eastAsia="Times New Roman" w:cs="Times New Roman"/>
          <w:bCs/>
          <w:sz w:val="24"/>
          <w:szCs w:val="24"/>
        </w:rPr>
        <w:t>Прошу исправить опечатку и (или) ошибку в</w:t>
      </w:r>
      <w:r>
        <w:rPr>
          <w:rFonts w:eastAsia="Times New Roman" w:cs="Times New Roman"/>
          <w:sz w:val="24"/>
          <w:szCs w:val="24"/>
        </w:rPr>
        <w:t xml:space="preserve"> </w:t>
        <w:tab/>
      </w:r>
    </w:p>
    <w:p>
      <w:pPr>
        <w:pStyle w:val="Normal"/>
        <w:widowControl w:val="false"/>
        <w:tabs>
          <w:tab w:val="clear" w:pos="720"/>
          <w:tab w:val="left" w:pos="10002" w:leader="underscore"/>
          <w:tab w:val="left" w:pos="10146" w:leader="none"/>
        </w:tabs>
        <w:rPr/>
      </w:pPr>
      <w:r>
        <w:rPr>
          <w:rFonts w:eastAsia="Times New Roman" w:cs="Times New Roman"/>
          <w:sz w:val="24"/>
          <w:szCs w:val="24"/>
        </w:rPr>
        <w:tab/>
        <w:t>.</w:t>
      </w:r>
    </w:p>
    <w:p>
      <w:pPr>
        <w:pStyle w:val="Normal"/>
        <w:widowControl w:val="false"/>
        <w:spacing w:before="0" w:after="120"/>
        <w:jc w:val="center"/>
        <w:rPr/>
      </w:pPr>
      <w:r>
        <w:rPr>
          <w:rFonts w:eastAsia="Times New Roman" w:cs="Times New Roman"/>
          <w:sz w:val="24"/>
          <w:szCs w:val="24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/>
      </w:pPr>
      <w:r>
        <w:rPr>
          <w:rFonts w:eastAsia="Times New Roman" w:cs="Times New Roman"/>
          <w:bCs/>
          <w:sz w:val="24"/>
          <w:szCs w:val="24"/>
        </w:rPr>
        <w:t>Приложение (при наличии):</w:t>
      </w:r>
      <w:r>
        <w:rPr>
          <w:rFonts w:eastAsia="Times New Roman" w:cs="Times New Roman"/>
          <w:sz w:val="24"/>
          <w:szCs w:val="24"/>
        </w:rPr>
        <w:t xml:space="preserve"> </w:t>
        <w:tab/>
        <w:t>.</w:t>
      </w:r>
    </w:p>
    <w:p>
      <w:pPr>
        <w:pStyle w:val="Normal"/>
        <w:widowControl w:val="false"/>
        <w:spacing w:before="0" w:after="700"/>
        <w:ind w:left="2124" w:right="600" w:hanging="0"/>
        <w:jc w:val="both"/>
        <w:rPr/>
      </w:pPr>
      <w:r>
        <w:rPr>
          <w:rFonts w:eastAsia="Times New Roman" w:cs="Times New Roman"/>
          <w:sz w:val="24"/>
          <w:szCs w:val="24"/>
        </w:rPr>
        <w:t xml:space="preserve">      </w:t>
      </w:r>
      <w:r>
        <w:rPr>
          <w:rFonts w:eastAsia="Times New Roman" w:cs="Times New Roman"/>
          <w:sz w:val="24"/>
          <w:szCs w:val="24"/>
        </w:rPr>
        <w:t>(прилагаются материалы, обосновывающие наличие опечатки и (или) ошибки)</w:t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/>
      </w:pPr>
      <w:r>
        <w:rPr>
          <w:rFonts w:eastAsia="Times New Roman" w:cs="Times New Roman"/>
          <w:bCs/>
          <w:sz w:val="24"/>
          <w:szCs w:val="24"/>
        </w:rPr>
        <w:t xml:space="preserve">Подпись заявителя </w:t>
        <w:tab/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/>
      </w:pPr>
      <w:r>
        <w:rPr>
          <w:rFonts w:eastAsia="Times New Roman" w:cs="Times New Roman"/>
          <w:bCs/>
          <w:sz w:val="24"/>
          <w:szCs w:val="24"/>
        </w:rPr>
        <w:t>Дата</w:t>
      </w:r>
      <w:r>
        <w:rPr>
          <w:rFonts w:eastAsia="Times New Roman" w:cs="Times New Roman"/>
          <w:sz w:val="24"/>
          <w:szCs w:val="24"/>
        </w:rPr>
        <w:t xml:space="preserve"> _______</w:t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0002" w:leader="underscore"/>
        </w:tabs>
        <w:spacing w:before="0" w:after="60"/>
        <w:jc w:val="both"/>
        <w:rPr/>
      </w:pPr>
      <w:r>
        <w:rPr>
          <w:rFonts w:eastAsia="Times New Roman" w:cs="Times New Roman"/>
          <w:sz w:val="24"/>
          <w:szCs w:val="24"/>
        </w:rPr>
        <w:t>М.П. (при наличии)</w:t>
      </w:r>
    </w:p>
    <w:p>
      <w:pPr>
        <w:pStyle w:val="Normal"/>
        <w:ind w:right="-16" w:hanging="0"/>
        <w:jc w:val="center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4044315</wp:posOffset>
                </wp:positionH>
                <wp:positionV relativeFrom="paragraph">
                  <wp:posOffset>635</wp:posOffset>
                </wp:positionV>
                <wp:extent cx="197485" cy="14478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14478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5.55pt;height:11.4pt;mso-wrap-distance-left:9pt;mso-wrap-distance-right:9pt;mso-wrap-distance-top:0pt;mso-wrap-distance-bottom:0pt;margin-top:0.05pt;mso-position-vertical-relative:text;margin-left:318.45pt;mso-position-horizontal-relative:text">
                <v:textbox>
                  <w:txbxContent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9">
                <wp:simplePos x="0" y="0"/>
                <wp:positionH relativeFrom="column">
                  <wp:posOffset>6464935</wp:posOffset>
                </wp:positionH>
                <wp:positionV relativeFrom="paragraph">
                  <wp:posOffset>635</wp:posOffset>
                </wp:positionV>
                <wp:extent cx="878205" cy="25336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2533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69.15pt;height:19.95pt;mso-wrap-distance-left:9pt;mso-wrap-distance-right:9pt;mso-wrap-distance-top:0pt;mso-wrap-distance-bottom:0pt;margin-top:0.05pt;mso-position-vertical-relative:text;margin-left:509.05pt;mso-position-horizontal-relative:text">
                <v:textbox>
                  <w:txbxContent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7">
                <wp:simplePos x="0" y="0"/>
                <wp:positionH relativeFrom="column">
                  <wp:posOffset>173355</wp:posOffset>
                </wp:positionH>
                <wp:positionV relativeFrom="paragraph">
                  <wp:posOffset>635</wp:posOffset>
                </wp:positionV>
                <wp:extent cx="3514725" cy="14478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4478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76.75pt;height:11.4pt;mso-wrap-distance-left:9pt;mso-wrap-distance-right:9pt;mso-wrap-distance-top:0pt;mso-wrap-distance-bottom:0pt;margin-top:0.05pt;mso-position-vertical-relative:text;margin-left:13.65pt;mso-position-horizontal-relative:text">
                <v:textbox>
                  <w:txbxContent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1"/>
      <w:footnotePr>
        <w:numFmt w:val="decimal"/>
      </w:footnotePr>
      <w:type w:val="nextPage"/>
      <w:pgSz w:w="11906" w:h="16838"/>
      <w:pgMar w:left="1701" w:right="1134" w:header="709" w:top="1077" w:footer="0" w:bottom="907" w:gutter="0"/>
      <w:pgNumType w:fmt="decimal"/>
      <w:formProt w:val="false"/>
      <w:titlePg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Times New Roman">
    <w:charset w:val="01"/>
    <w:family w:val="roman"/>
    <w:pitch w:val="variable"/>
  </w:font>
  <w:font w:name="Microsoft Sans Serif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4"/>
        <w:rPr/>
      </w:pPr>
      <w:r>
        <w:rPr>
          <w:rStyle w:val="Style11"/>
        </w:rPr>
        <w:footnoteRef/>
      </w:r>
      <w:r>
        <w:rPr>
          <w:rFonts w:eastAsia="Microsoft Sans Serif" w:cs="Microsoft Sans Serif" w:ascii="Microsoft Sans Serif" w:hAnsi="Microsoft Sans Serif"/>
          <w:sz w:val="18"/>
          <w:szCs w:val="13"/>
        </w:rPr>
        <w:t xml:space="preserve"> </w:t>
      </w:r>
      <w:r>
        <w:rPr/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>
      <w:pPr>
        <w:pStyle w:val="Style24"/>
        <w:rPr/>
      </w:pPr>
      <w:r>
        <w:rPr>
          <w:rStyle w:val="Style11"/>
        </w:rPr>
        <w:footnoteRef/>
      </w:r>
      <w:r>
        <w:rPr>
          <w:rFonts w:eastAsia="Microsoft Sans Serif" w:cs="Microsoft Sans Serif" w:ascii="Microsoft Sans Serif" w:hAnsi="Microsoft Sans Serif"/>
          <w:sz w:val="13"/>
          <w:szCs w:val="13"/>
        </w:rPr>
        <w:t xml:space="preserve"> </w:t>
      </w:r>
      <w:r>
        <w:rPr/>
        <w:t>Указывается, если разрешение выдается в отношении земельного участка</w:t>
      </w:r>
    </w:p>
  </w:footnote>
  <w:footnote w:id="4">
    <w:p>
      <w:pPr>
        <w:pStyle w:val="Style24"/>
        <w:jc w:val="both"/>
        <w:rPr/>
      </w:pPr>
      <w:r>
        <w:rPr>
          <w:rStyle w:val="Style11"/>
        </w:rPr>
        <w:footnoteRef/>
      </w:r>
      <w:r>
        <w:rPr>
          <w:rFonts w:eastAsia="Microsoft Sans Serif" w:cs="Microsoft Sans Serif" w:ascii="Microsoft Sans Serif" w:hAnsi="Microsoft Sans Serif"/>
          <w:sz w:val="13"/>
          <w:szCs w:val="13"/>
        </w:rPr>
        <w:t xml:space="preserve"> </w:t>
      </w:r>
      <w:r>
        <w:rPr/>
        <w:t>Если планируется использовать земли или часть земельного участка</w:t>
      </w:r>
    </w:p>
  </w:footnote>
  <w:footnote w:id="5">
    <w:p>
      <w:pPr>
        <w:pStyle w:val="Style24"/>
        <w:rPr/>
      </w:pPr>
      <w:r>
        <w:rPr>
          <w:rStyle w:val="Style11"/>
        </w:rPr>
        <w:footnoteRef/>
      </w:r>
      <w:r>
        <w:rPr>
          <w:rFonts w:eastAsia="Microsoft Sans Serif" w:cs="Microsoft Sans Serif" w:ascii="Microsoft Sans Serif" w:hAnsi="Microsoft Sans Serif"/>
          <w:sz w:val="18"/>
          <w:szCs w:val="13"/>
        </w:rPr>
        <w:t xml:space="preserve"> </w:t>
      </w:r>
      <w:r>
        <w:rPr/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>
      <w:pPr>
        <w:pStyle w:val="Style24"/>
        <w:rPr/>
      </w:pPr>
      <w:r>
        <w:rPr>
          <w:rStyle w:val="Style11"/>
        </w:rPr>
        <w:footnoteRef/>
      </w:r>
      <w:r>
        <w:rPr>
          <w:rFonts w:eastAsia="Microsoft Sans Serif" w:cs="Microsoft Sans Serif" w:ascii="Microsoft Sans Serif" w:hAnsi="Microsoft Sans Serif"/>
          <w:sz w:val="13"/>
          <w:szCs w:val="13"/>
        </w:rPr>
        <w:t xml:space="preserve"> </w:t>
      </w:r>
      <w:r>
        <w:rPr/>
        <w:t>Указывается, если разрешение выдается в отношении земельного участка</w:t>
      </w:r>
    </w:p>
  </w:footnote>
  <w:footnote w:id="7">
    <w:p>
      <w:pPr>
        <w:pStyle w:val="Style24"/>
        <w:rPr/>
      </w:pPr>
      <w:r>
        <w:rPr>
          <w:rStyle w:val="Style11"/>
        </w:rPr>
        <w:footnoteRef/>
      </w:r>
      <w:r>
        <w:rPr/>
        <w:t xml:space="preserve"> </w:t>
      </w:r>
      <w:r>
        <w:rPr>
          <w:rFonts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rPr/>
        <w:t xml:space="preserve">  </w:t>
      </w:r>
    </w:p>
  </w:footnote>
  <w:footnote w:id="8">
    <w:p>
      <w:pPr>
        <w:pStyle w:val="Style24"/>
        <w:rPr/>
      </w:pPr>
      <w:r>
        <w:rPr>
          <w:rStyle w:val="Style11"/>
        </w:rPr>
        <w:footnoteRef/>
      </w:r>
      <w:r>
        <w:rPr/>
        <w:t xml:space="preserve"> </w:t>
      </w:r>
      <w:r>
        <w:rPr>
          <w:rFonts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rPr/>
        <w:t xml:space="preserve"> 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114300" distR="114300" simplePos="0" locked="0" layoutInCell="1" allowOverlap="1" relativeHeight="18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97485" cy="148590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485" cy="14859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.55pt;height:11.7pt;mso-wrap-distance-left:9pt;mso-wrap-distance-right:9pt;mso-wrap-distance-top:0pt;mso-wrap-distance-bottom:0pt;margin-top:0.05pt;mso-position-vertical-relative:text;margin-left:219pt;mso-position-horizontal:center;mso-position-horizontal-relative:text">
              <v:textbox>
                <w:txbxContent>
                  <w:p>
                    <w:pPr>
                      <w:pStyle w:val="Style23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114300" distR="114300" simplePos="0" locked="0" layoutInCell="1" allowOverlap="1" relativeHeight="26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97485" cy="148590"/>
              <wp:effectExtent l="0" t="0" r="0" b="0"/>
              <wp:wrapSquare wrapText="bothSides"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485" cy="14859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.55pt;height:11.7pt;mso-wrap-distance-left:9pt;mso-wrap-distance-right:9pt;mso-wrap-distance-top:0pt;mso-wrap-distance-bottom:0pt;margin-top:0.05pt;mso-position-vertical-relative:text;margin-left:219pt;mso-position-horizontal:center;mso-position-horizontal-relative:text">
              <v:textbox>
                <w:txbxContent>
                  <w:p>
                    <w:pPr>
                      <w:pStyle w:val="Style23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footnotePr>
    <w:numFmt w:val="decimal"/>
    <w:footnote w:id="0"/>
    <w:footnote w:id="1"/>
  </w:footnotePr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hi-IN"/>
    </w:rPr>
  </w:style>
  <w:style w:type="paragraph" w:styleId="1" w:customStyle="1">
    <w:name w:val="Heading 1"/>
    <w:basedOn w:val="Normal"/>
    <w:next w:val="Normal"/>
    <w:uiPriority w:val="9"/>
    <w:qFormat/>
    <w:rsid w:val="003310fb"/>
    <w:pPr>
      <w:keepNext w:val="true"/>
      <w:jc w:val="right"/>
      <w:outlineLvl w:val="0"/>
    </w:pPr>
    <w:rPr>
      <w:sz w:val="24"/>
    </w:rPr>
  </w:style>
  <w:style w:type="paragraph" w:styleId="2" w:customStyle="1">
    <w:name w:val="Heading 2"/>
    <w:basedOn w:val="Normal"/>
    <w:next w:val="Normal"/>
    <w:uiPriority w:val="9"/>
    <w:qFormat/>
    <w:rsid w:val="003310fb"/>
    <w:pPr>
      <w:keepNext w:val="true"/>
      <w:outlineLvl w:val="1"/>
    </w:pPr>
    <w:rPr>
      <w:b/>
      <w:sz w:val="24"/>
    </w:rPr>
  </w:style>
  <w:style w:type="paragraph" w:styleId="3" w:customStyle="1">
    <w:name w:val="Heading 3"/>
    <w:basedOn w:val="Normal"/>
    <w:next w:val="Normal"/>
    <w:uiPriority w:val="9"/>
    <w:qFormat/>
    <w:rsid w:val="003310fb"/>
    <w:pPr>
      <w:keepNext w:val="true"/>
      <w:jc w:val="center"/>
      <w:outlineLvl w:val="2"/>
    </w:pPr>
    <w:rPr>
      <w:b/>
      <w:sz w:val="28"/>
    </w:rPr>
  </w:style>
  <w:style w:type="paragraph" w:styleId="4" w:customStyle="1">
    <w:name w:val="Heading 4"/>
    <w:basedOn w:val="Normal"/>
    <w:next w:val="Normal"/>
    <w:uiPriority w:val="9"/>
    <w:qFormat/>
    <w:rsid w:val="003310fb"/>
    <w:pPr>
      <w:keepNext w:val="true"/>
      <w:jc w:val="center"/>
      <w:outlineLvl w:val="3"/>
    </w:pPr>
    <w:rPr>
      <w:b/>
      <w:sz w:val="24"/>
    </w:rPr>
  </w:style>
  <w:style w:type="paragraph" w:styleId="5" w:customStyle="1">
    <w:name w:val="Heading 5"/>
    <w:basedOn w:val="Normal"/>
    <w:next w:val="Normal"/>
    <w:uiPriority w:val="9"/>
    <w:qFormat/>
    <w:rsid w:val="003310fb"/>
    <w:pPr>
      <w:keepNext w:val="true"/>
      <w:jc w:val="both"/>
      <w:outlineLvl w:val="4"/>
    </w:pPr>
    <w:rPr>
      <w:sz w:val="28"/>
    </w:rPr>
  </w:style>
  <w:style w:type="paragraph" w:styleId="6" w:customStyle="1">
    <w:name w:val="Heading 6"/>
    <w:basedOn w:val="Normal"/>
    <w:next w:val="Normal"/>
    <w:uiPriority w:val="9"/>
    <w:qFormat/>
    <w:rsid w:val="003310fb"/>
    <w:pPr>
      <w:keepNext w:val="true"/>
      <w:jc w:val="right"/>
      <w:outlineLvl w:val="5"/>
    </w:pPr>
    <w:rPr>
      <w:b/>
      <w:sz w:val="24"/>
    </w:rPr>
  </w:style>
  <w:style w:type="paragraph" w:styleId="7" w:customStyle="1">
    <w:name w:val="Heading 7"/>
    <w:basedOn w:val="Normal"/>
    <w:next w:val="Normal"/>
    <w:uiPriority w:val="9"/>
    <w:qFormat/>
    <w:rsid w:val="003310fb"/>
    <w:pPr>
      <w:keepNext w:val="true"/>
      <w:ind w:left="3969" w:hanging="0"/>
      <w:outlineLvl w:val="6"/>
    </w:pPr>
    <w:rPr>
      <w:b/>
      <w:sz w:val="28"/>
    </w:rPr>
  </w:style>
  <w:style w:type="paragraph" w:styleId="8" w:customStyle="1">
    <w:name w:val="Heading 8"/>
    <w:basedOn w:val="Normal"/>
    <w:next w:val="Normal"/>
    <w:uiPriority w:val="9"/>
    <w:qFormat/>
    <w:rsid w:val="003310fb"/>
    <w:pPr>
      <w:keepNext w:val="true"/>
      <w:ind w:left="4820" w:right="-738" w:hanging="0"/>
      <w:outlineLvl w:val="7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Основной текст 21"/>
    <w:qFormat/>
    <w:rsid w:val="003310fb"/>
    <w:rPr>
      <w:rFonts w:ascii="Arial" w:hAnsi="Arial"/>
      <w:sz w:val="24"/>
    </w:rPr>
  </w:style>
  <w:style w:type="character" w:styleId="Contents2" w:customStyle="1">
    <w:name w:val="Contents 2"/>
    <w:qFormat/>
    <w:rsid w:val="003310fb"/>
    <w:rPr>
      <w:rFonts w:ascii="XO Thames" w:hAnsi="XO Thames"/>
      <w:sz w:val="28"/>
    </w:rPr>
  </w:style>
  <w:style w:type="character" w:styleId="Contents4" w:customStyle="1">
    <w:name w:val="Contents 4"/>
    <w:qFormat/>
    <w:rsid w:val="003310fb"/>
    <w:rPr>
      <w:rFonts w:ascii="XO Thames" w:hAnsi="XO Thames"/>
      <w:sz w:val="28"/>
    </w:rPr>
  </w:style>
  <w:style w:type="character" w:styleId="Heading7" w:customStyle="1">
    <w:name w:val="Heading 7"/>
    <w:qFormat/>
    <w:rsid w:val="003310fb"/>
    <w:rPr>
      <w:b/>
      <w:sz w:val="28"/>
    </w:rPr>
  </w:style>
  <w:style w:type="character" w:styleId="FontStyle15" w:customStyle="1">
    <w:name w:val="Font Style15"/>
    <w:qFormat/>
    <w:rsid w:val="003310fb"/>
    <w:rPr>
      <w:rFonts w:ascii="Times New Roman" w:hAnsi="Times New Roman"/>
      <w:color w:val="000000"/>
      <w:sz w:val="26"/>
    </w:rPr>
  </w:style>
  <w:style w:type="character" w:styleId="ConsPlusNonformat" w:customStyle="1">
    <w:name w:val="ConsPlusNonformat"/>
    <w:qFormat/>
    <w:rsid w:val="003310fb"/>
    <w:rPr>
      <w:rFonts w:ascii="Courier New" w:hAnsi="Courier New"/>
    </w:rPr>
  </w:style>
  <w:style w:type="character" w:styleId="Contents6" w:customStyle="1">
    <w:name w:val="Contents 6"/>
    <w:qFormat/>
    <w:rsid w:val="003310fb"/>
    <w:rPr>
      <w:rFonts w:ascii="XO Thames" w:hAnsi="XO Thames"/>
      <w:sz w:val="28"/>
    </w:rPr>
  </w:style>
  <w:style w:type="character" w:styleId="Contents7" w:customStyle="1">
    <w:name w:val="Contents 7"/>
    <w:qFormat/>
    <w:rsid w:val="003310fb"/>
    <w:rPr>
      <w:rFonts w:ascii="XO Thames" w:hAnsi="XO Thames"/>
      <w:sz w:val="28"/>
    </w:rPr>
  </w:style>
  <w:style w:type="character" w:styleId="Textbody" w:customStyle="1">
    <w:name w:val="Text body"/>
    <w:qFormat/>
    <w:rsid w:val="003310fb"/>
    <w:rPr>
      <w:sz w:val="28"/>
    </w:rPr>
  </w:style>
  <w:style w:type="character" w:styleId="Endnote" w:customStyle="1">
    <w:name w:val="Endnote"/>
    <w:qFormat/>
    <w:rsid w:val="003310fb"/>
    <w:rPr/>
  </w:style>
  <w:style w:type="character" w:styleId="Heading3" w:customStyle="1">
    <w:name w:val="Heading 3"/>
    <w:qFormat/>
    <w:rsid w:val="003310fb"/>
    <w:rPr>
      <w:b/>
      <w:sz w:val="28"/>
    </w:rPr>
  </w:style>
  <w:style w:type="character" w:styleId="ConsPlusTitle" w:customStyle="1">
    <w:name w:val="ConsPlusTitle"/>
    <w:qFormat/>
    <w:rsid w:val="003310fb"/>
    <w:rPr>
      <w:rFonts w:ascii="Arial" w:hAnsi="Arial"/>
      <w:b/>
    </w:rPr>
  </w:style>
  <w:style w:type="character" w:styleId="11" w:customStyle="1">
    <w:name w:val="Цитата1"/>
    <w:qFormat/>
    <w:rsid w:val="003310fb"/>
    <w:rPr>
      <w:b/>
      <w:sz w:val="28"/>
    </w:rPr>
  </w:style>
  <w:style w:type="character" w:styleId="ConsPlusNormal" w:customStyle="1">
    <w:name w:val="ConsPlusNormal"/>
    <w:qFormat/>
    <w:rsid w:val="003310fb"/>
    <w:rPr>
      <w:rFonts w:ascii="Arial" w:hAnsi="Arial"/>
    </w:rPr>
  </w:style>
  <w:style w:type="character" w:styleId="12" w:customStyle="1">
    <w:name w:val="Без интервала1"/>
    <w:qFormat/>
    <w:rsid w:val="003310fb"/>
    <w:rPr>
      <w:sz w:val="24"/>
    </w:rPr>
  </w:style>
  <w:style w:type="character" w:styleId="Style6" w:customStyle="1">
    <w:name w:val="Привязка концевой сноски"/>
    <w:rsid w:val="003310fb"/>
    <w:rPr>
      <w:vertAlign w:val="superscript"/>
    </w:rPr>
  </w:style>
  <w:style w:type="character" w:styleId="EndnoteCharacters" w:customStyle="1">
    <w:name w:val="Endnote Characters"/>
    <w:qFormat/>
    <w:rsid w:val="003310fb"/>
    <w:rPr>
      <w:vertAlign w:val="superscript"/>
    </w:rPr>
  </w:style>
  <w:style w:type="character" w:styleId="Contents3" w:customStyle="1">
    <w:name w:val="Contents 3"/>
    <w:qFormat/>
    <w:rsid w:val="003310fb"/>
    <w:rPr>
      <w:rFonts w:ascii="XO Thames" w:hAnsi="XO Thames"/>
      <w:sz w:val="28"/>
    </w:rPr>
  </w:style>
  <w:style w:type="character" w:styleId="Snippetequal" w:customStyle="1">
    <w:name w:val="snippet_equal"/>
    <w:basedOn w:val="DefaultParagraphFont"/>
    <w:qFormat/>
    <w:rsid w:val="003310fb"/>
    <w:rPr/>
  </w:style>
  <w:style w:type="character" w:styleId="211" w:customStyle="1">
    <w:name w:val="Основной текст с отступом 21"/>
    <w:qFormat/>
    <w:rsid w:val="003310fb"/>
    <w:rPr>
      <w:b/>
      <w:sz w:val="28"/>
    </w:rPr>
  </w:style>
  <w:style w:type="character" w:styleId="13" w:customStyle="1">
    <w:name w:val="Обычный +13 пт"/>
    <w:qFormat/>
    <w:rsid w:val="003310fb"/>
    <w:rPr>
      <w:rFonts w:ascii="Arial" w:hAnsi="Arial"/>
      <w:sz w:val="18"/>
    </w:rPr>
  </w:style>
  <w:style w:type="character" w:styleId="14" w:customStyle="1">
    <w:name w:val="Абзац списка1"/>
    <w:qFormat/>
    <w:rsid w:val="003310fb"/>
    <w:rPr>
      <w:rFonts w:ascii="Calibri" w:hAnsi="Calibri"/>
      <w:sz w:val="22"/>
    </w:rPr>
  </w:style>
  <w:style w:type="character" w:styleId="Heading5" w:customStyle="1">
    <w:name w:val="Heading 5"/>
    <w:qFormat/>
    <w:rsid w:val="003310fb"/>
    <w:rPr>
      <w:sz w:val="28"/>
    </w:rPr>
  </w:style>
  <w:style w:type="character" w:styleId="Style7" w:customStyle="1">
    <w:name w:val="Привязка сноски"/>
    <w:rsid w:val="003310fb"/>
    <w:rPr>
      <w:vertAlign w:val="superscript"/>
    </w:rPr>
  </w:style>
  <w:style w:type="character" w:styleId="FootnoteCharacters" w:customStyle="1">
    <w:name w:val="Footnote Characters"/>
    <w:qFormat/>
    <w:rsid w:val="003310fb"/>
    <w:rPr>
      <w:vertAlign w:val="superscript"/>
    </w:rPr>
  </w:style>
  <w:style w:type="character" w:styleId="Heading1" w:customStyle="1">
    <w:name w:val="Heading 1"/>
    <w:qFormat/>
    <w:rsid w:val="003310fb"/>
    <w:rPr>
      <w:sz w:val="24"/>
    </w:rPr>
  </w:style>
  <w:style w:type="character" w:styleId="ConsPlusCell" w:customStyle="1">
    <w:name w:val="ConsPlusCell"/>
    <w:qFormat/>
    <w:rsid w:val="003310fb"/>
    <w:rPr>
      <w:rFonts w:ascii="Arial" w:hAnsi="Arial"/>
    </w:rPr>
  </w:style>
  <w:style w:type="character" w:styleId="Style8" w:customStyle="1">
    <w:name w:val="Интернет-ссылка"/>
    <w:rsid w:val="003310fb"/>
    <w:rPr>
      <w:color w:val="0000FF"/>
      <w:u w:val="single"/>
    </w:rPr>
  </w:style>
  <w:style w:type="character" w:styleId="Footnote" w:customStyle="1">
    <w:name w:val="Footnote"/>
    <w:qFormat/>
    <w:rsid w:val="003310fb"/>
    <w:rPr/>
  </w:style>
  <w:style w:type="character" w:styleId="Heading8" w:customStyle="1">
    <w:name w:val="Heading 8"/>
    <w:qFormat/>
    <w:rsid w:val="003310fb"/>
    <w:rPr>
      <w:b/>
      <w:sz w:val="28"/>
    </w:rPr>
  </w:style>
  <w:style w:type="character" w:styleId="Style9" w:customStyle="1">
    <w:name w:val="Знак"/>
    <w:qFormat/>
    <w:rsid w:val="003310fb"/>
    <w:rPr>
      <w:rFonts w:ascii="Arial" w:hAnsi="Arial"/>
    </w:rPr>
  </w:style>
  <w:style w:type="character" w:styleId="Blk" w:customStyle="1">
    <w:name w:val="blk"/>
    <w:qFormat/>
    <w:rsid w:val="003310fb"/>
    <w:rPr/>
  </w:style>
  <w:style w:type="character" w:styleId="Contents1" w:customStyle="1">
    <w:name w:val="Contents 1"/>
    <w:qFormat/>
    <w:rsid w:val="003310fb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3310fb"/>
    <w:rPr>
      <w:rFonts w:ascii="XO Thames" w:hAnsi="XO Thames"/>
      <w:sz w:val="28"/>
    </w:rPr>
  </w:style>
  <w:style w:type="character" w:styleId="15" w:customStyle="1">
    <w:name w:val="Текст выноски1"/>
    <w:qFormat/>
    <w:rsid w:val="003310fb"/>
    <w:rPr>
      <w:rFonts w:ascii="Tahoma" w:hAnsi="Tahoma"/>
      <w:sz w:val="16"/>
    </w:rPr>
  </w:style>
  <w:style w:type="character" w:styleId="S11" w:customStyle="1">
    <w:name w:val="s11"/>
    <w:qFormat/>
    <w:rsid w:val="003310fb"/>
    <w:rPr>
      <w:color w:val="000000"/>
    </w:rPr>
  </w:style>
  <w:style w:type="character" w:styleId="Contents9" w:customStyle="1">
    <w:name w:val="Contents 9"/>
    <w:qFormat/>
    <w:rsid w:val="003310fb"/>
    <w:rPr>
      <w:rFonts w:ascii="XO Thames" w:hAnsi="XO Thames"/>
      <w:sz w:val="28"/>
    </w:rPr>
  </w:style>
  <w:style w:type="character" w:styleId="Consplusnormal1" w:customStyle="1">
    <w:name w:val="consplusnormal"/>
    <w:qFormat/>
    <w:rsid w:val="003310fb"/>
    <w:rPr>
      <w:rFonts w:ascii="Arial" w:hAnsi="Arial"/>
    </w:rPr>
  </w:style>
  <w:style w:type="character" w:styleId="Contents8" w:customStyle="1">
    <w:name w:val="Contents 8"/>
    <w:qFormat/>
    <w:rsid w:val="003310fb"/>
    <w:rPr>
      <w:rFonts w:ascii="XO Thames" w:hAnsi="XO Thames"/>
      <w:sz w:val="28"/>
    </w:rPr>
  </w:style>
  <w:style w:type="character" w:styleId="Textbodyindent" w:customStyle="1">
    <w:name w:val="Text body indent"/>
    <w:qFormat/>
    <w:rsid w:val="003310fb"/>
    <w:rPr>
      <w:b/>
      <w:sz w:val="24"/>
    </w:rPr>
  </w:style>
  <w:style w:type="character" w:styleId="Contents5" w:customStyle="1">
    <w:name w:val="Contents 5"/>
    <w:qFormat/>
    <w:rsid w:val="003310fb"/>
    <w:rPr>
      <w:rFonts w:ascii="XO Thames" w:hAnsi="XO Thames"/>
      <w:sz w:val="28"/>
    </w:rPr>
  </w:style>
  <w:style w:type="character" w:styleId="Style10" w:customStyle="1">
    <w:name w:val="Гипертекстовая ссылка"/>
    <w:qFormat/>
    <w:rsid w:val="003310fb"/>
    <w:rPr>
      <w:b/>
      <w:color w:val="106BBE"/>
      <w:sz w:val="26"/>
    </w:rPr>
  </w:style>
  <w:style w:type="character" w:styleId="Style81" w:customStyle="1">
    <w:name w:val="Style8"/>
    <w:qFormat/>
    <w:rsid w:val="003310fb"/>
    <w:rPr>
      <w:sz w:val="24"/>
    </w:rPr>
  </w:style>
  <w:style w:type="character" w:styleId="16" w:customStyle="1">
    <w:name w:val="Знак Знак Знак Знак1"/>
    <w:qFormat/>
    <w:rsid w:val="003310fb"/>
    <w:rPr>
      <w:rFonts w:ascii="Tahoma" w:hAnsi="Tahoma"/>
    </w:rPr>
  </w:style>
  <w:style w:type="character" w:styleId="Text" w:customStyle="1">
    <w:name w:val="text"/>
    <w:qFormat/>
    <w:rsid w:val="003310fb"/>
    <w:rPr>
      <w:rFonts w:ascii="Arial" w:hAnsi="Arial"/>
      <w:sz w:val="24"/>
    </w:rPr>
  </w:style>
  <w:style w:type="character" w:styleId="17" w:customStyle="1">
    <w:name w:val="Подзаголовок1"/>
    <w:qFormat/>
    <w:rsid w:val="003310fb"/>
    <w:rPr>
      <w:rFonts w:ascii="XO Thames" w:hAnsi="XO Thames"/>
      <w:i/>
      <w:sz w:val="24"/>
    </w:rPr>
  </w:style>
  <w:style w:type="character" w:styleId="18" w:customStyle="1">
    <w:name w:val="Название1"/>
    <w:qFormat/>
    <w:rsid w:val="003310fb"/>
    <w:rPr>
      <w:rFonts w:ascii="Arial" w:hAnsi="Arial"/>
      <w:b/>
      <w:sz w:val="28"/>
    </w:rPr>
  </w:style>
  <w:style w:type="character" w:styleId="Heading4" w:customStyle="1">
    <w:name w:val="Heading 4"/>
    <w:qFormat/>
    <w:rsid w:val="003310fb"/>
    <w:rPr>
      <w:b/>
      <w:sz w:val="24"/>
    </w:rPr>
  </w:style>
  <w:style w:type="character" w:styleId="Heading2" w:customStyle="1">
    <w:name w:val="Heading 2"/>
    <w:qFormat/>
    <w:rsid w:val="003310fb"/>
    <w:rPr>
      <w:b/>
      <w:sz w:val="24"/>
    </w:rPr>
  </w:style>
  <w:style w:type="character" w:styleId="Header" w:customStyle="1">
    <w:name w:val="Header"/>
    <w:qFormat/>
    <w:rsid w:val="003310fb"/>
    <w:rPr/>
  </w:style>
  <w:style w:type="character" w:styleId="Pagenumber">
    <w:name w:val="page number"/>
    <w:basedOn w:val="DefaultParagraphFont"/>
    <w:qFormat/>
    <w:rsid w:val="003310fb"/>
    <w:rPr/>
  </w:style>
  <w:style w:type="character" w:styleId="Heading6" w:customStyle="1">
    <w:name w:val="Heading 6"/>
    <w:qFormat/>
    <w:rsid w:val="003310fb"/>
    <w:rPr>
      <w:b/>
      <w:sz w:val="24"/>
    </w:rPr>
  </w:style>
  <w:style w:type="character" w:styleId="ListLabel1" w:customStyle="1">
    <w:name w:val="ListLabel 1"/>
    <w:qFormat/>
    <w:rsid w:val="003310fb"/>
    <w:rPr>
      <w:sz w:val="28"/>
    </w:rPr>
  </w:style>
  <w:style w:type="character" w:styleId="ListLabel2" w:customStyle="1">
    <w:name w:val="ListLabel 2"/>
    <w:qFormat/>
    <w:rsid w:val="003310fb"/>
    <w:rPr>
      <w:color w:val="000000"/>
      <w:sz w:val="28"/>
      <w:u w:val="none"/>
    </w:rPr>
  </w:style>
  <w:style w:type="character" w:styleId="ListLabel3" w:customStyle="1">
    <w:name w:val="ListLabel 3"/>
    <w:qFormat/>
    <w:rsid w:val="003310fb"/>
    <w:rPr>
      <w:rFonts w:ascii="Times New Roman" w:hAnsi="Times New Roman"/>
      <w:sz w:val="28"/>
    </w:rPr>
  </w:style>
  <w:style w:type="character" w:styleId="Style11" w:customStyle="1">
    <w:name w:val="Символ сноски"/>
    <w:qFormat/>
    <w:rsid w:val="003310fb"/>
    <w:rPr/>
  </w:style>
  <w:style w:type="character" w:styleId="ListLabel4" w:customStyle="1">
    <w:name w:val="ListLabel 4"/>
    <w:qFormat/>
    <w:rsid w:val="003310fb"/>
    <w:rPr>
      <w:sz w:val="28"/>
    </w:rPr>
  </w:style>
  <w:style w:type="character" w:styleId="ListLabel5" w:customStyle="1">
    <w:name w:val="ListLabel 5"/>
    <w:qFormat/>
    <w:rsid w:val="003310fb"/>
    <w:rPr>
      <w:color w:val="000000"/>
      <w:sz w:val="28"/>
      <w:u w:val="none"/>
    </w:rPr>
  </w:style>
  <w:style w:type="character" w:styleId="ListLabel6" w:customStyle="1">
    <w:name w:val="ListLabel 6"/>
    <w:qFormat/>
    <w:rsid w:val="003310fb"/>
    <w:rPr>
      <w:rFonts w:ascii="Times New Roman" w:hAnsi="Times New Roman"/>
      <w:sz w:val="28"/>
    </w:rPr>
  </w:style>
  <w:style w:type="character" w:styleId="ListLabel7" w:customStyle="1">
    <w:name w:val="ListLabel 7"/>
    <w:qFormat/>
    <w:rsid w:val="003310fb"/>
    <w:rPr>
      <w:sz w:val="28"/>
    </w:rPr>
  </w:style>
  <w:style w:type="character" w:styleId="ListLabel8" w:customStyle="1">
    <w:name w:val="ListLabel 8"/>
    <w:qFormat/>
    <w:rsid w:val="003310fb"/>
    <w:rPr>
      <w:color w:val="000000"/>
      <w:sz w:val="28"/>
      <w:u w:val="none"/>
    </w:rPr>
  </w:style>
  <w:style w:type="character" w:styleId="ListLabel9" w:customStyle="1">
    <w:name w:val="ListLabel 9"/>
    <w:qFormat/>
    <w:rsid w:val="003310fb"/>
    <w:rPr>
      <w:rFonts w:ascii="Times New Roman" w:hAnsi="Times New Roman"/>
      <w:sz w:val="28"/>
    </w:rPr>
  </w:style>
  <w:style w:type="character" w:styleId="Style12" w:customStyle="1">
    <w:name w:val="Символ концевой сноски"/>
    <w:qFormat/>
    <w:rsid w:val="003310fb"/>
    <w:rPr/>
  </w:style>
  <w:style w:type="character" w:styleId="ListLabel10" w:customStyle="1">
    <w:name w:val="ListLabel 10"/>
    <w:qFormat/>
    <w:rsid w:val="003310fb"/>
    <w:rPr>
      <w:rFonts w:ascii="Times New Roman;Times New Roman" w:hAnsi="Times New Roman;Times New Roman" w:cs="Times New Roman;Times New Roman"/>
      <w:bCs/>
      <w:iCs/>
      <w:color w:val="000000"/>
      <w:sz w:val="28"/>
      <w:u w:val="none"/>
    </w:rPr>
  </w:style>
  <w:style w:type="character" w:styleId="ListLabel11" w:customStyle="1">
    <w:name w:val="ListLabel 11"/>
    <w:qFormat/>
    <w:rsid w:val="003310fb"/>
    <w:rPr>
      <w:sz w:val="28"/>
    </w:rPr>
  </w:style>
  <w:style w:type="character" w:styleId="ListLabel12" w:customStyle="1">
    <w:name w:val="ListLabel 12"/>
    <w:qFormat/>
    <w:rsid w:val="003310fb"/>
    <w:rPr>
      <w:color w:val="000000"/>
      <w:sz w:val="28"/>
      <w:u w:val="none"/>
    </w:rPr>
  </w:style>
  <w:style w:type="character" w:styleId="ListLabel13" w:customStyle="1">
    <w:name w:val="ListLabel 13"/>
    <w:qFormat/>
    <w:rsid w:val="003310fb"/>
    <w:rPr>
      <w:rFonts w:ascii="Times New Roman" w:hAnsi="Times New Roman"/>
      <w:sz w:val="28"/>
    </w:rPr>
  </w:style>
  <w:style w:type="character" w:styleId="ListLabel14" w:customStyle="1">
    <w:name w:val="ListLabel 14"/>
    <w:qFormat/>
    <w:rsid w:val="003310fb"/>
    <w:rPr>
      <w:rFonts w:ascii="Times New Roman;Times New Roman" w:hAnsi="Times New Roman;Times New Roman" w:cs="Times New Roman;Times New Roman"/>
      <w:bCs/>
      <w:iCs/>
      <w:color w:val="000000"/>
      <w:sz w:val="28"/>
      <w:u w:val="none"/>
    </w:rPr>
  </w:style>
  <w:style w:type="character" w:styleId="ListLabel15" w:customStyle="1">
    <w:name w:val="ListLabel 15"/>
    <w:qFormat/>
    <w:rsid w:val="003310fb"/>
    <w:rPr>
      <w:sz w:val="28"/>
    </w:rPr>
  </w:style>
  <w:style w:type="character" w:styleId="ListLabel16" w:customStyle="1">
    <w:name w:val="ListLabel 16"/>
    <w:qFormat/>
    <w:rsid w:val="003310fb"/>
    <w:rPr>
      <w:color w:val="000000"/>
      <w:sz w:val="28"/>
      <w:u w:val="none"/>
    </w:rPr>
  </w:style>
  <w:style w:type="character" w:styleId="ListLabel17" w:customStyle="1">
    <w:name w:val="ListLabel 17"/>
    <w:qFormat/>
    <w:rsid w:val="003310fb"/>
    <w:rPr>
      <w:rFonts w:ascii="Times New Roman" w:hAnsi="Times New Roman"/>
      <w:sz w:val="28"/>
    </w:rPr>
  </w:style>
  <w:style w:type="character" w:styleId="ListLabel18" w:customStyle="1">
    <w:name w:val="ListLabel 18"/>
    <w:qFormat/>
    <w:rsid w:val="003310fb"/>
    <w:rPr>
      <w:rFonts w:ascii="Times New Roman;Times New Roman" w:hAnsi="Times New Roman;Times New Roman" w:cs="Times New Roman;Times New Roman"/>
      <w:bCs/>
      <w:iCs/>
      <w:color w:val="000000"/>
      <w:sz w:val="28"/>
      <w:u w:val="none"/>
    </w:rPr>
  </w:style>
  <w:style w:type="character" w:styleId="ListLabel19" w:customStyle="1">
    <w:name w:val="ListLabel 19"/>
    <w:qFormat/>
    <w:rsid w:val="003310fb"/>
    <w:rPr>
      <w:sz w:val="28"/>
    </w:rPr>
  </w:style>
  <w:style w:type="character" w:styleId="ListLabel20" w:customStyle="1">
    <w:name w:val="ListLabel 20"/>
    <w:qFormat/>
    <w:rsid w:val="003310fb"/>
    <w:rPr>
      <w:color w:val="000000"/>
      <w:sz w:val="28"/>
      <w:u w:val="none"/>
    </w:rPr>
  </w:style>
  <w:style w:type="character" w:styleId="ListLabel21" w:customStyle="1">
    <w:name w:val="ListLabel 21"/>
    <w:qFormat/>
    <w:rsid w:val="003310fb"/>
    <w:rPr>
      <w:rFonts w:ascii="Times New Roman" w:hAnsi="Times New Roman"/>
      <w:sz w:val="28"/>
    </w:rPr>
  </w:style>
  <w:style w:type="character" w:styleId="ListLabel22">
    <w:name w:val="ListLabel 22"/>
    <w:qFormat/>
    <w:rPr>
      <w:rFonts w:ascii="Times New Roman;Times New Roman" w:hAnsi="Times New Roman;Times New Roman" w:cs="Times New Roman;Times New Roman"/>
      <w:bCs/>
      <w:iCs/>
      <w:color w:val="000000"/>
      <w:sz w:val="28"/>
      <w:u w:val="none"/>
    </w:rPr>
  </w:style>
  <w:style w:type="character" w:styleId="ListLabel23">
    <w:name w:val="ListLabel 23"/>
    <w:qFormat/>
    <w:rPr/>
  </w:style>
  <w:style w:type="character" w:styleId="ListLabel24">
    <w:name w:val="ListLabel 24"/>
    <w:qFormat/>
    <w:rPr/>
  </w:style>
  <w:style w:type="paragraph" w:styleId="Style13" w:customStyle="1">
    <w:name w:val="Заголовок"/>
    <w:basedOn w:val="Normal"/>
    <w:next w:val="Style14"/>
    <w:qFormat/>
    <w:rsid w:val="003310fb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4">
    <w:name w:val="Body Text"/>
    <w:basedOn w:val="Normal"/>
    <w:rsid w:val="003310fb"/>
    <w:pPr>
      <w:jc w:val="both"/>
    </w:pPr>
    <w:rPr>
      <w:sz w:val="28"/>
    </w:rPr>
  </w:style>
  <w:style w:type="paragraph" w:styleId="Style15">
    <w:name w:val="List"/>
    <w:basedOn w:val="Style14"/>
    <w:rsid w:val="003310fb"/>
    <w:pPr/>
    <w:rPr/>
  </w:style>
  <w:style w:type="paragraph" w:styleId="Style16" w:customStyle="1">
    <w:name w:val="Caption"/>
    <w:basedOn w:val="Normal"/>
    <w:qFormat/>
    <w:rsid w:val="003310fb"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3310fb"/>
    <w:pPr>
      <w:suppressLineNumbers/>
    </w:pPr>
    <w:rPr/>
  </w:style>
  <w:style w:type="paragraph" w:styleId="BodyText2">
    <w:name w:val="Body Text 2"/>
    <w:basedOn w:val="Normal"/>
    <w:qFormat/>
    <w:rsid w:val="003310fb"/>
    <w:pPr>
      <w:ind w:right="-286" w:hanging="0"/>
      <w:jc w:val="both"/>
    </w:pPr>
    <w:rPr>
      <w:b/>
      <w:sz w:val="28"/>
    </w:rPr>
  </w:style>
  <w:style w:type="paragraph" w:styleId="19" w:customStyle="1">
    <w:name w:val="Основной шрифт абзаца1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hi-IN"/>
    </w:rPr>
  </w:style>
  <w:style w:type="paragraph" w:styleId="22" w:customStyle="1">
    <w:name w:val="TOC 2"/>
    <w:next w:val="Normal"/>
    <w:uiPriority w:val="39"/>
    <w:rsid w:val="003310fb"/>
    <w:pPr>
      <w:widowControl/>
      <w:bidi w:val="0"/>
      <w:ind w:left="2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41" w:customStyle="1">
    <w:name w:val="TOC 4"/>
    <w:next w:val="Normal"/>
    <w:uiPriority w:val="39"/>
    <w:rsid w:val="003310fb"/>
    <w:pPr>
      <w:widowControl/>
      <w:bidi w:val="0"/>
      <w:ind w:left="6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FontStyle151" w:customStyle="1">
    <w:name w:val="Font Style15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6"/>
      <w:szCs w:val="20"/>
      <w:lang w:val="ru-RU" w:eastAsia="zh-CN" w:bidi="hi-IN"/>
    </w:rPr>
  </w:style>
  <w:style w:type="paragraph" w:styleId="ConsPlusNonformat1" w:customStyle="1">
    <w:name w:val="ConsPlusNonformat"/>
    <w:qFormat/>
    <w:rsid w:val="003310fb"/>
    <w:pPr>
      <w:widowControl/>
      <w:bidi w:val="0"/>
      <w:jc w:val="left"/>
    </w:pPr>
    <w:rPr>
      <w:rFonts w:ascii="Courier New" w:hAnsi="Courier New" w:eastAsia="NSimSun" w:cs="Arial"/>
      <w:color w:val="000000"/>
      <w:kern w:val="0"/>
      <w:sz w:val="20"/>
      <w:szCs w:val="20"/>
      <w:lang w:val="ru-RU" w:eastAsia="zh-CN" w:bidi="hi-IN"/>
    </w:rPr>
  </w:style>
  <w:style w:type="paragraph" w:styleId="61" w:customStyle="1">
    <w:name w:val="TOC 6"/>
    <w:next w:val="Normal"/>
    <w:uiPriority w:val="39"/>
    <w:rsid w:val="003310fb"/>
    <w:pPr>
      <w:widowControl/>
      <w:bidi w:val="0"/>
      <w:ind w:left="10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71" w:customStyle="1">
    <w:name w:val="TOC 7"/>
    <w:next w:val="Normal"/>
    <w:uiPriority w:val="39"/>
    <w:rsid w:val="003310fb"/>
    <w:pPr>
      <w:widowControl/>
      <w:bidi w:val="0"/>
      <w:ind w:left="12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Endnote1" w:customStyle="1">
    <w:name w:val="Endnote"/>
    <w:basedOn w:val="Normal"/>
    <w:qFormat/>
    <w:rsid w:val="003310fb"/>
    <w:pPr/>
    <w:rPr/>
  </w:style>
  <w:style w:type="paragraph" w:styleId="ConsPlusTitle1" w:customStyle="1">
    <w:name w:val="ConsPlusTitle"/>
    <w:qFormat/>
    <w:rsid w:val="003310fb"/>
    <w:pPr>
      <w:widowControl w:val="false"/>
      <w:bidi w:val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BlockText">
    <w:name w:val="Block Text"/>
    <w:basedOn w:val="Normal"/>
    <w:qFormat/>
    <w:rsid w:val="003310fb"/>
    <w:pPr>
      <w:ind w:left="3969" w:right="-738" w:firstLine="851"/>
    </w:pPr>
    <w:rPr>
      <w:b/>
      <w:sz w:val="28"/>
    </w:rPr>
  </w:style>
  <w:style w:type="paragraph" w:styleId="ConsPlusNormal2" w:customStyle="1">
    <w:name w:val="ConsPlusNormal"/>
    <w:qFormat/>
    <w:rsid w:val="003310fb"/>
    <w:pPr>
      <w:widowControl/>
      <w:bidi w:val="0"/>
      <w:jc w:val="left"/>
    </w:pPr>
    <w:rPr>
      <w:rFonts w:ascii="Arial" w:hAnsi="Arial" w:eastAsia="NSimSun" w:cs="Arial"/>
      <w:color w:val="000000"/>
      <w:kern w:val="0"/>
      <w:sz w:val="20"/>
      <w:szCs w:val="20"/>
      <w:lang w:val="ru-RU" w:eastAsia="zh-CN" w:bidi="hi-IN"/>
    </w:rPr>
  </w:style>
  <w:style w:type="paragraph" w:styleId="NoSpacing">
    <w:name w:val="No Spacing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4"/>
      <w:szCs w:val="20"/>
      <w:lang w:val="ru-RU" w:eastAsia="zh-CN" w:bidi="hi-IN"/>
    </w:rPr>
  </w:style>
  <w:style w:type="paragraph" w:styleId="EndnoteCharacters1" w:customStyle="1">
    <w:name w:val="Endnote Characters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31" w:customStyle="1">
    <w:name w:val="TOC 3"/>
    <w:next w:val="Normal"/>
    <w:uiPriority w:val="39"/>
    <w:rsid w:val="003310fb"/>
    <w:pPr>
      <w:widowControl/>
      <w:bidi w:val="0"/>
      <w:ind w:left="4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Snippetequal1" w:customStyle="1">
    <w:name w:val="snippet_equal"/>
    <w:basedOn w:val="19"/>
    <w:qFormat/>
    <w:rsid w:val="003310fb"/>
    <w:pPr/>
    <w:rPr/>
  </w:style>
  <w:style w:type="paragraph" w:styleId="BodyTextIndent2">
    <w:name w:val="Body Text Indent 2"/>
    <w:basedOn w:val="Normal"/>
    <w:qFormat/>
    <w:rsid w:val="003310fb"/>
    <w:pPr>
      <w:ind w:left="4395" w:hanging="0"/>
    </w:pPr>
    <w:rPr>
      <w:b/>
      <w:sz w:val="28"/>
    </w:rPr>
  </w:style>
  <w:style w:type="paragraph" w:styleId="131" w:customStyle="1">
    <w:name w:val="Обычный +13 пт"/>
    <w:basedOn w:val="Normal"/>
    <w:qFormat/>
    <w:rsid w:val="003310fb"/>
    <w:pPr>
      <w:ind w:firstLine="567"/>
      <w:jc w:val="both"/>
    </w:pPr>
    <w:rPr>
      <w:rFonts w:ascii="Arial" w:hAnsi="Arial"/>
      <w:sz w:val="18"/>
    </w:rPr>
  </w:style>
  <w:style w:type="paragraph" w:styleId="ListParagraph">
    <w:name w:val="List Paragraph"/>
    <w:basedOn w:val="Normal"/>
    <w:qFormat/>
    <w:rsid w:val="003310fb"/>
    <w:pPr>
      <w:spacing w:lineRule="auto" w:line="276" w:before="0" w:after="200"/>
      <w:ind w:left="720" w:hanging="0"/>
      <w:contextualSpacing/>
    </w:pPr>
    <w:rPr>
      <w:rFonts w:ascii="Calibri" w:hAnsi="Calibri"/>
      <w:sz w:val="22"/>
    </w:rPr>
  </w:style>
  <w:style w:type="paragraph" w:styleId="FootnoteCharacters1" w:customStyle="1">
    <w:name w:val="Footnote Characters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ConsPlusCell1" w:customStyle="1">
    <w:name w:val="ConsPlusCell"/>
    <w:qFormat/>
    <w:rsid w:val="003310fb"/>
    <w:pPr>
      <w:widowControl/>
      <w:bidi w:val="0"/>
      <w:jc w:val="left"/>
    </w:pPr>
    <w:rPr>
      <w:rFonts w:ascii="Arial" w:hAnsi="Arial" w:eastAsia="NSimSun" w:cs="Arial"/>
      <w:color w:val="000000"/>
      <w:kern w:val="0"/>
      <w:sz w:val="20"/>
      <w:szCs w:val="20"/>
      <w:lang w:val="ru-RU" w:eastAsia="zh-CN" w:bidi="hi-IN"/>
    </w:rPr>
  </w:style>
  <w:style w:type="paragraph" w:styleId="Internetlink" w:customStyle="1">
    <w:name w:val="Internet link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"/>
    <w:basedOn w:val="Normal"/>
    <w:qFormat/>
    <w:rsid w:val="003310fb"/>
    <w:pPr/>
    <w:rPr/>
  </w:style>
  <w:style w:type="paragraph" w:styleId="Style18" w:customStyle="1">
    <w:name w:val="Знак"/>
    <w:basedOn w:val="Normal"/>
    <w:qFormat/>
    <w:rsid w:val="003310fb"/>
    <w:pPr>
      <w:spacing w:lineRule="exact" w:line="240" w:before="0" w:after="160"/>
      <w:ind w:firstLine="567"/>
      <w:jc w:val="both"/>
    </w:pPr>
    <w:rPr>
      <w:rFonts w:ascii="Arial" w:hAnsi="Arial"/>
    </w:rPr>
  </w:style>
  <w:style w:type="paragraph" w:styleId="Blk1" w:customStyle="1">
    <w:name w:val="blk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hi-IN"/>
    </w:rPr>
  </w:style>
  <w:style w:type="paragraph" w:styleId="110" w:customStyle="1">
    <w:name w:val="TOC 1"/>
    <w:next w:val="Normal"/>
    <w:uiPriority w:val="39"/>
    <w:rsid w:val="003310fb"/>
    <w:pPr>
      <w:widowControl/>
      <w:bidi w:val="0"/>
      <w:jc w:val="left"/>
    </w:pPr>
    <w:rPr>
      <w:rFonts w:ascii="XO Thames" w:hAnsi="XO Thames" w:eastAsia="NSimSun" w:cs="Arial"/>
      <w:b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"/>
    <w:qFormat/>
    <w:rsid w:val="003310fb"/>
    <w:pPr>
      <w:widowControl/>
      <w:bidi w:val="0"/>
      <w:jc w:val="both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BalloonText">
    <w:name w:val="Balloon Text"/>
    <w:basedOn w:val="Normal"/>
    <w:qFormat/>
    <w:rsid w:val="003310fb"/>
    <w:pPr/>
    <w:rPr>
      <w:rFonts w:ascii="Tahoma" w:hAnsi="Tahoma"/>
      <w:sz w:val="16"/>
    </w:rPr>
  </w:style>
  <w:style w:type="paragraph" w:styleId="S111" w:customStyle="1">
    <w:name w:val="s11"/>
    <w:qFormat/>
    <w:rsid w:val="003310fb"/>
    <w:pPr>
      <w:widowControl/>
      <w:bidi w:val="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hi-IN"/>
    </w:rPr>
  </w:style>
  <w:style w:type="paragraph" w:styleId="9" w:customStyle="1">
    <w:name w:val="TOC 9"/>
    <w:next w:val="Normal"/>
    <w:uiPriority w:val="39"/>
    <w:rsid w:val="003310fb"/>
    <w:pPr>
      <w:widowControl/>
      <w:bidi w:val="0"/>
      <w:ind w:left="16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Consplusnormal3" w:customStyle="1">
    <w:name w:val="consplusnormal"/>
    <w:basedOn w:val="Normal"/>
    <w:qFormat/>
    <w:rsid w:val="003310fb"/>
    <w:pPr/>
    <w:rPr>
      <w:rFonts w:ascii="Arial" w:hAnsi="Arial"/>
    </w:rPr>
  </w:style>
  <w:style w:type="paragraph" w:styleId="81" w:customStyle="1">
    <w:name w:val="TOC 8"/>
    <w:next w:val="Normal"/>
    <w:uiPriority w:val="39"/>
    <w:rsid w:val="003310fb"/>
    <w:pPr>
      <w:widowControl/>
      <w:bidi w:val="0"/>
      <w:ind w:left="14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Style19">
    <w:name w:val="Body Text Indent"/>
    <w:basedOn w:val="Normal"/>
    <w:rsid w:val="003310fb"/>
    <w:pPr>
      <w:ind w:firstLine="709"/>
      <w:jc w:val="both"/>
    </w:pPr>
    <w:rPr>
      <w:b/>
      <w:sz w:val="24"/>
    </w:rPr>
  </w:style>
  <w:style w:type="paragraph" w:styleId="51" w:customStyle="1">
    <w:name w:val="TOC 5"/>
    <w:next w:val="Normal"/>
    <w:uiPriority w:val="39"/>
    <w:rsid w:val="003310fb"/>
    <w:pPr>
      <w:widowControl/>
      <w:bidi w:val="0"/>
      <w:ind w:left="800" w:hanging="0"/>
      <w:jc w:val="left"/>
    </w:pPr>
    <w:rPr>
      <w:rFonts w:ascii="XO Thames" w:hAnsi="XO Thames" w:eastAsia="NSimSun" w:cs="Arial"/>
      <w:color w:val="000000"/>
      <w:kern w:val="0"/>
      <w:sz w:val="28"/>
      <w:szCs w:val="20"/>
      <w:lang w:val="ru-RU" w:eastAsia="zh-CN" w:bidi="hi-IN"/>
    </w:rPr>
  </w:style>
  <w:style w:type="paragraph" w:styleId="212" w:customStyle="1">
    <w:name w:val="Основной текст 21"/>
    <w:basedOn w:val="Normal"/>
    <w:qFormat/>
    <w:rsid w:val="003310fb"/>
    <w:pPr>
      <w:ind w:firstLine="567"/>
      <w:jc w:val="both"/>
    </w:pPr>
    <w:rPr>
      <w:rFonts w:ascii="Arial" w:hAnsi="Arial"/>
      <w:sz w:val="24"/>
    </w:rPr>
  </w:style>
  <w:style w:type="paragraph" w:styleId="Style20" w:customStyle="1">
    <w:name w:val="Гипертекстовая ссылка"/>
    <w:qFormat/>
    <w:rsid w:val="003310fb"/>
    <w:pPr>
      <w:widowControl/>
      <w:bidi w:val="0"/>
      <w:jc w:val="left"/>
    </w:pPr>
    <w:rPr>
      <w:rFonts w:ascii="Times New Roman" w:hAnsi="Times New Roman" w:eastAsia="NSimSun" w:cs="Arial"/>
      <w:b/>
      <w:color w:val="106BBE"/>
      <w:kern w:val="0"/>
      <w:sz w:val="26"/>
      <w:szCs w:val="20"/>
      <w:lang w:val="ru-RU" w:eastAsia="zh-CN" w:bidi="hi-IN"/>
    </w:rPr>
  </w:style>
  <w:style w:type="paragraph" w:styleId="Style82" w:customStyle="1">
    <w:name w:val="Style8"/>
    <w:basedOn w:val="Normal"/>
    <w:qFormat/>
    <w:rsid w:val="003310fb"/>
    <w:pPr>
      <w:widowControl w:val="false"/>
      <w:spacing w:lineRule="exact" w:line="322"/>
      <w:ind w:firstLine="696"/>
      <w:jc w:val="both"/>
    </w:pPr>
    <w:rPr>
      <w:sz w:val="24"/>
    </w:rPr>
  </w:style>
  <w:style w:type="paragraph" w:styleId="111" w:customStyle="1">
    <w:name w:val="Знак Знак Знак Знак1"/>
    <w:basedOn w:val="Normal"/>
    <w:qFormat/>
    <w:rsid w:val="003310fb"/>
    <w:pPr>
      <w:spacing w:beforeAutospacing="1" w:afterAutospacing="1"/>
      <w:jc w:val="both"/>
    </w:pPr>
    <w:rPr>
      <w:rFonts w:ascii="Tahoma" w:hAnsi="Tahoma"/>
    </w:rPr>
  </w:style>
  <w:style w:type="paragraph" w:styleId="Text1" w:customStyle="1">
    <w:name w:val="text"/>
    <w:basedOn w:val="Normal"/>
    <w:qFormat/>
    <w:rsid w:val="003310fb"/>
    <w:pPr>
      <w:ind w:firstLine="567"/>
      <w:jc w:val="both"/>
    </w:pPr>
    <w:rPr>
      <w:rFonts w:ascii="Arial" w:hAnsi="Arial"/>
      <w:sz w:val="24"/>
    </w:rPr>
  </w:style>
  <w:style w:type="paragraph" w:styleId="Style21">
    <w:name w:val="Subtitle"/>
    <w:next w:val="Normal"/>
    <w:uiPriority w:val="11"/>
    <w:qFormat/>
    <w:rsid w:val="003310fb"/>
    <w:pPr>
      <w:widowControl/>
      <w:bidi w:val="0"/>
      <w:jc w:val="both"/>
    </w:pPr>
    <w:rPr>
      <w:rFonts w:ascii="XO Thames" w:hAnsi="XO Thames" w:eastAsia="NSimSun" w:cs="Arial"/>
      <w:i/>
      <w:color w:val="000000"/>
      <w:kern w:val="0"/>
      <w:sz w:val="24"/>
      <w:szCs w:val="20"/>
      <w:lang w:val="ru-RU" w:eastAsia="zh-CN" w:bidi="hi-IN"/>
    </w:rPr>
  </w:style>
  <w:style w:type="paragraph" w:styleId="Style22">
    <w:name w:val="Title"/>
    <w:basedOn w:val="Normal"/>
    <w:uiPriority w:val="10"/>
    <w:qFormat/>
    <w:rsid w:val="003310fb"/>
    <w:pPr>
      <w:keepLines/>
      <w:widowControl w:val="false"/>
      <w:ind w:firstLine="567"/>
      <w:jc w:val="center"/>
    </w:pPr>
    <w:rPr>
      <w:rFonts w:ascii="Arial" w:hAnsi="Arial"/>
      <w:b/>
      <w:sz w:val="28"/>
    </w:rPr>
  </w:style>
  <w:style w:type="paragraph" w:styleId="Style23" w:customStyle="1">
    <w:name w:val="Header"/>
    <w:basedOn w:val="Normal"/>
    <w:rsid w:val="003310f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2" w:customStyle="1">
    <w:name w:val="Номер страницы1"/>
    <w:basedOn w:val="19"/>
    <w:qFormat/>
    <w:rsid w:val="003310fb"/>
    <w:pPr/>
    <w:rPr/>
  </w:style>
  <w:style w:type="paragraph" w:styleId="Style24" w:customStyle="1">
    <w:name w:val="Footnote Text"/>
    <w:basedOn w:val="Normal"/>
    <w:rsid w:val="003310fb"/>
    <w:pPr/>
    <w:rPr/>
  </w:style>
  <w:style w:type="paragraph" w:styleId="Style25" w:customStyle="1">
    <w:name w:val="Содержимое врезки"/>
    <w:basedOn w:val="Normal"/>
    <w:qFormat/>
    <w:rsid w:val="003310fb"/>
    <w:pPr/>
    <w:rPr/>
  </w:style>
  <w:style w:type="paragraph" w:styleId="113" w:customStyle="1">
    <w:name w:val="Основной текст1"/>
    <w:basedOn w:val="Normal"/>
    <w:qFormat/>
    <w:rsid w:val="003310fb"/>
    <w:pPr>
      <w:widowControl w:val="false"/>
      <w:ind w:firstLine="400"/>
    </w:pPr>
    <w:rPr>
      <w:rFonts w:eastAsia="Times New Roman" w:cs="Times New Roman"/>
      <w:sz w:val="28"/>
      <w:szCs w:val="28"/>
    </w:rPr>
  </w:style>
  <w:style w:type="paragraph" w:styleId="23" w:customStyle="1">
    <w:name w:val="Основной текст (2)"/>
    <w:basedOn w:val="Normal"/>
    <w:qFormat/>
    <w:rsid w:val="003310fb"/>
    <w:pPr>
      <w:widowControl w:val="false"/>
      <w:spacing w:before="0" w:after="240"/>
    </w:pPr>
    <w:rPr>
      <w:rFonts w:eastAsia="Times New Roman" w:cs="Times New Roman"/>
      <w:sz w:val="26"/>
      <w:szCs w:val="26"/>
    </w:rPr>
  </w:style>
  <w:style w:type="paragraph" w:styleId="24" w:customStyle="1">
    <w:name w:val="Заголовок №2"/>
    <w:basedOn w:val="Normal"/>
    <w:qFormat/>
    <w:rsid w:val="003310fb"/>
    <w:pPr>
      <w:widowControl w:val="false"/>
      <w:spacing w:lineRule="auto" w:line="247" w:before="0" w:after="380"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styleId="Style26" w:customStyle="1">
    <w:name w:val="Другое"/>
    <w:basedOn w:val="Normal"/>
    <w:qFormat/>
    <w:rsid w:val="003310fb"/>
    <w:pPr>
      <w:widowControl w:val="false"/>
      <w:spacing w:before="0" w:after="300"/>
    </w:pPr>
    <w:rPr>
      <w:rFonts w:eastAsia="Times New Roman" w:cs="Times New Roman"/>
      <w:sz w:val="28"/>
      <w:szCs w:val="28"/>
    </w:rPr>
  </w:style>
  <w:style w:type="paragraph" w:styleId="32" w:customStyle="1">
    <w:name w:val="Основной текст (3)"/>
    <w:basedOn w:val="Normal"/>
    <w:qFormat/>
    <w:rsid w:val="003310fb"/>
    <w:pPr>
      <w:widowControl w:val="false"/>
      <w:spacing w:lineRule="auto" w:line="264"/>
    </w:pPr>
    <w:rPr>
      <w:rFonts w:eastAsia="Times New Roman" w:cs="Times New Roman"/>
      <w:i/>
      <w:iCs/>
    </w:rPr>
  </w:style>
  <w:style w:type="paragraph" w:styleId="62" w:customStyle="1">
    <w:name w:val="Основной текст (6)"/>
    <w:basedOn w:val="Normal"/>
    <w:qFormat/>
    <w:rsid w:val="003310fb"/>
    <w:pPr>
      <w:widowControl w:val="false"/>
      <w:ind w:left="2000" w:hanging="0"/>
    </w:pPr>
    <w:rPr>
      <w:rFonts w:eastAsia="Times New Roman" w:cs="Times New Roman"/>
      <w:i/>
      <w:iCs/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fc.volganet.ru/mfc/filial-po-rabote-s-zayavitelyami-kalachevskogo-rayona-volgogradskoy-oblasti-gku-vo-mfts/mfc111@volganet.ru" TargetMode="External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consultantplus://offline/ref=A0CF6C2CBD314943FC3827CE4DBE8AAA4EDBF8601493DA32967CCDBAEFEDFDB0648EDA0C1178j1DAH" TargetMode="External"/><Relationship Id="rId5" Type="http://schemas.openxmlformats.org/officeDocument/2006/relationships/hyperlink" Target="consultantplus://offline/ref=A0CF6C2CBD314943FC3827CE4DBE8AAA4EDBF8601493DA32967CCDBAEFEDFDB0648EDA0C1178j1DAH" TargetMode="External"/><Relationship Id="rId6" Type="http://schemas.openxmlformats.org/officeDocument/2006/relationships/hyperlink" Target="https://login.consultant.ru/link/?rnd=F32AC795C91DD3DB26C1236E088237C6&amp;req=doc&amp;base=LAW&amp;n=358823&amp;dst=948&amp;fld=134&amp;REFFIELD=134&amp;REFDST=6&amp;REFDOC=359261&amp;REFBASE=LAW&amp;stat=refcode%3D16876%3Bdstident%3D948%3Bindex%3D49&amp;date=07.10.2020" TargetMode="External"/><Relationship Id="rId7" Type="http://schemas.openxmlformats.org/officeDocument/2006/relationships/hyperlink" Target="consultantplus://offline/ref=872B7A466E96A7154A307C4C8C851E29198D9B9704611F7C823581CBD1E89E7197F6E12D7467hEC9I" TargetMode="External"/><Relationship Id="rId8" Type="http://schemas.openxmlformats.org/officeDocument/2006/relationships/hyperlink" Target="consultantplus://offline/ref=B01B04AFEAC1078C055B2081D2F00D7D26850915DDEAC67687723897B638DD29D841668B624D3366b9JCN" TargetMode="External"/><Relationship Id="rId9" Type="http://schemas.openxmlformats.org/officeDocument/2006/relationships/hyperlink" Target="consultantplus://offline/ref=921A4E9006BD3CE96E62442F17B7EC09291DA794D22DF76B3D029EE21984088013BDF46F93FF13H5I" TargetMode="External"/><Relationship Id="rId10" Type="http://schemas.openxmlformats.org/officeDocument/2006/relationships/hyperlink" Target="http://www.gosuslugi.ru/" TargetMode="External"/><Relationship Id="rId11" Type="http://schemas.openxmlformats.org/officeDocument/2006/relationships/hyperlink" Target="consultantplus://offline/ref=16FF902BDFE25612FA4EB7B7F2CC3DD866E795FBBD4973CF464A4C1BC177F5EEF6178D0973E1DF18nECCO" TargetMode="External"/><Relationship Id="rId12" Type="http://schemas.openxmlformats.org/officeDocument/2006/relationships/hyperlink" Target="consultantplus://offline/ref=8F6EFCEBD78D73945BB09737A027B4142E33081DC130F502F77E0E3DD8F195EB1B53B1CE58D9EE82C8o9N" TargetMode="External"/><Relationship Id="rId13" Type="http://schemas.openxmlformats.org/officeDocument/2006/relationships/hyperlink" Target="consultantplus://offline/ref=8F6EFCEBD78D73945BB09737A027B4142E3B091AC632F502F77E0E3DD8F195EB1B53B1CE58D9EF8DC8o2N" TargetMode="External"/><Relationship Id="rId14" Type="http://schemas.openxmlformats.org/officeDocument/2006/relationships/hyperlink" Target="consultantplus://offline/ref=3FF3696CC0E72D30E85EBEEAAA3143DAF3E21AFADAAFBAF6A9CE31AAB438CFC3EDD6F931E2FC16FDA45070cACAI" TargetMode="Externa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6" Type="http://schemas.openxmlformats.org/officeDocument/2006/relationships/hyperlink" Target="consultantplus://offline/ref=C584091D2890F277F021CE5EC25955FA9A4A2DA6B242942FFDFC570218F1C8E521DF8A9CBD1Fk8K1M" TargetMode="External"/><Relationship Id="rId17" Type="http://schemas.openxmlformats.org/officeDocument/2006/relationships/hyperlink" Target="consultantplus://offline/ref=C584091D2890F277F021CE5EC25955FA9A4A2DA6B242942FFDFC570218F1C8E521DF8A9CBD1Ek8K3M" TargetMode="External"/><Relationship Id="rId18" Type="http://schemas.openxmlformats.org/officeDocument/2006/relationships/hyperlink" Target="https://login.consultant.ru/link/?rnd=5FE22A5F951201F0AF4D0400EC863609&amp;req=doc&amp;base=LAW&amp;n=358823&amp;dst=948&amp;fld=134&amp;REFFIELD=134&amp;REFDST=7&amp;REFDOC=359261&amp;REFBASE=LAW&amp;stat=refcode%3D16876%3Bdstident%3D948%3Bindex%3D66&amp;date=23.10.2020" TargetMode="External"/><Relationship Id="rId19" Type="http://schemas.openxmlformats.org/officeDocument/2006/relationships/hyperlink" Target="consultantplus://offline/ref=4BF06E0B6C754BFE145717FAC800740C449D6ECA791110F5BE2211A2958EA5E47BE1D92A24958697350DA9EA1C23550A4B5329a9s9M" TargetMode="External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notes" Target="footnotes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LibreOffice/6.2.4.2$Windows_x86 LibreOffice_project/2412653d852ce75f65fbfa83fb7e7b669a126d64</Application>
  <Pages>25</Pages>
  <Words>5624</Words>
  <Characters>43898</Characters>
  <CharactersWithSpaces>49608</CharactersWithSpaces>
  <Paragraphs>370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2026-06-18T10:20:00Z</dcterms:created>
  <dc:creator>OEM</dc:creator>
  <dc:description/>
  <dc:language>ru-RU</dc:language>
  <cp:lastModifiedBy/>
  <cp:lastPrinted>2026-06-18T13:41:25Z</cp:lastPrinted>
  <dcterms:modified xsi:type="dcterms:W3CDTF">2026-06-18T13:46:59Z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