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 xml:space="preserve">СОВЕТСКОГО СЕЛЬСКОГО ПОСЕЛЕНИЯ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 xml:space="preserve">КАЛАЧЕВСКОГО МУНИЦИПАЛЬНОГО РАЙОНА </w:t>
      </w:r>
    </w:p>
    <w:p>
      <w:pPr>
        <w:pStyle w:val="Normal"/>
        <w:pBdr>
          <w:bottom w:val="double" w:sz="2" w:space="1" w:color="000000"/>
        </w:pBdr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ВОЛГОГРАДСКОЙ ОБЛАСТИ</w:t>
      </w:r>
    </w:p>
    <w:p>
      <w:pPr>
        <w:pStyle w:val="Normal"/>
        <w:ind w:firstLine="142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ab/>
        <w:t xml:space="preserve">                </w:t>
      </w:r>
    </w:p>
    <w:p>
      <w:pPr>
        <w:pStyle w:val="Normal"/>
        <w:ind w:firstLine="142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ПОСТАНОВЛЕНИЕ</w:t>
      </w:r>
    </w:p>
    <w:p>
      <w:pPr>
        <w:pStyle w:val="Normal"/>
        <w:ind w:firstLine="142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firstLine="142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</w:rPr>
        <w:t>от  «</w:t>
      </w:r>
      <w:r>
        <w:rPr>
          <w:rFonts w:cs="Times New Roman" w:ascii="Times New Roman" w:hAnsi="Times New Roman"/>
          <w:sz w:val="26"/>
          <w:szCs w:val="26"/>
          <w:lang w:val="ru-RU"/>
        </w:rPr>
        <w:t>16</w:t>
      </w:r>
      <w:r>
        <w:rPr>
          <w:rFonts w:cs="Times New Roman" w:ascii="Times New Roman" w:hAnsi="Times New Roman"/>
          <w:sz w:val="26"/>
          <w:szCs w:val="26"/>
        </w:rPr>
        <w:t xml:space="preserve">» </w:t>
      </w:r>
      <w:r>
        <w:rPr>
          <w:rFonts w:cs="Times New Roman" w:ascii="Times New Roman" w:hAnsi="Times New Roman"/>
          <w:sz w:val="26"/>
          <w:szCs w:val="26"/>
          <w:lang w:val="ru-RU"/>
        </w:rPr>
        <w:t>января</w:t>
      </w:r>
      <w:r>
        <w:rPr>
          <w:rFonts w:cs="Times New Roman" w:ascii="Times New Roman" w:hAnsi="Times New Roman"/>
          <w:sz w:val="26"/>
          <w:szCs w:val="26"/>
        </w:rPr>
        <w:t xml:space="preserve"> 202</w:t>
      </w:r>
      <w:r>
        <w:rPr>
          <w:rFonts w:cs="Times New Roman" w:ascii="Times New Roman" w:hAnsi="Times New Roman"/>
          <w:sz w:val="26"/>
          <w:szCs w:val="26"/>
          <w:lang w:val="ru-RU"/>
        </w:rPr>
        <w:t>6</w:t>
      </w:r>
      <w:r>
        <w:rPr>
          <w:rFonts w:cs="Times New Roman" w:ascii="Times New Roman" w:hAnsi="Times New Roman"/>
          <w:sz w:val="26"/>
          <w:szCs w:val="26"/>
        </w:rPr>
        <w:t xml:space="preserve"> года                          № </w:t>
      </w:r>
      <w:r>
        <w:rPr>
          <w:rFonts w:cs="Times New Roman" w:ascii="Times New Roman" w:hAnsi="Times New Roman"/>
          <w:sz w:val="26"/>
          <w:szCs w:val="26"/>
          <w:lang w:val="ru-RU"/>
        </w:rPr>
        <w:t>04</w:t>
      </w:r>
    </w:p>
    <w:p>
      <w:pPr>
        <w:pStyle w:val="Normal"/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1"/>
        <w:shd w:val="clear" w:color="auto" w:fill="auto"/>
        <w:spacing w:lineRule="auto" w:line="240" w:before="0" w:after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утверждении Порядка расходования и учета субвенции из</w:t>
      </w:r>
    </w:p>
    <w:p>
      <w:pPr>
        <w:pStyle w:val="1"/>
        <w:shd w:val="clear" w:color="auto" w:fill="auto"/>
        <w:spacing w:lineRule="auto" w:line="240" w:before="0" w:after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областного бюджета на осуществление администрацией Советского сельского поселения Калачевского муниципального района Волгоградской области государственных полномочий по организационному обеспечению деятельности территориальной административной комиссии</w:t>
      </w:r>
    </w:p>
    <w:p>
      <w:pPr>
        <w:pStyle w:val="1"/>
        <w:shd w:val="clear" w:color="auto" w:fill="auto"/>
        <w:spacing w:lineRule="auto" w:line="240" w:before="0" w:after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firstLine="650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Бюджетным кодексом Российской Федерации, Законом Волгоградской области от 02.12.2008 </w:t>
      </w:r>
      <w:r>
        <w:rPr>
          <w:rFonts w:cs="Times New Roman" w:ascii="Times New Roman" w:hAnsi="Times New Roman"/>
          <w:sz w:val="26"/>
          <w:szCs w:val="26"/>
          <w:lang w:eastAsia="en-US" w:bidi="en-US"/>
        </w:rPr>
        <w:t xml:space="preserve">№ </w:t>
      </w:r>
      <w:r>
        <w:rPr>
          <w:rFonts w:cs="Times New Roman" w:ascii="Times New Roman" w:hAnsi="Times New Roman"/>
          <w:sz w:val="26"/>
          <w:szCs w:val="26"/>
        </w:rPr>
        <w:t xml:space="preserve">1792-ОД "О наделении органов местного самоуправления муниципальных образований в Волгоградской области государственными полномочиями по организационному обеспечению деятельности территориальных административных комиссий", Постановлением Правительства Волгоградской области от 29.01.2013 </w:t>
      </w:r>
      <w:r>
        <w:rPr>
          <w:rFonts w:cs="Times New Roman" w:ascii="Times New Roman" w:hAnsi="Times New Roman"/>
          <w:sz w:val="26"/>
          <w:szCs w:val="26"/>
          <w:lang w:eastAsia="en-US" w:bidi="en-US"/>
        </w:rPr>
        <w:t xml:space="preserve">№ </w:t>
      </w:r>
      <w:r>
        <w:rPr>
          <w:rFonts w:cs="Times New Roman" w:ascii="Times New Roman" w:hAnsi="Times New Roman"/>
          <w:sz w:val="26"/>
          <w:szCs w:val="26"/>
        </w:rPr>
        <w:t>44-П "Об утверждении Порядка предоставления и учета субвенций из областного бюджета на осуществление органами местного самоуправления муниципальных образований в Волгоградской области государственных полномочий по организационному обеспечению деятельности территориальных административных комиссий», администрация Советского сельского поселения Калачевского муниципального района Волгоградской области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постановляет: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clear" w:pos="709"/>
          <w:tab w:val="left" w:pos="721" w:leader="none"/>
          <w:tab w:val="left" w:pos="7920" w:leader="none"/>
          <w:tab w:val="left" w:pos="8640" w:leader="none"/>
          <w:tab w:val="left" w:pos="8880" w:leader="none"/>
          <w:tab w:val="left" w:pos="9120" w:leader="none"/>
          <w:tab w:val="left" w:pos="9840" w:leader="none"/>
        </w:tabs>
        <w:spacing w:lineRule="auto" w:line="240" w:before="0" w:after="0"/>
        <w:ind w:left="20" w:firstLine="40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Порядок расходования и учета субвенции из областного бюджета на осуществление администрацией Советского сельского поселения Калачевского муниципального района Волгоградской области государственных полномочий по организационному обеспечению деятельности территориальной административной комиссии.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clear" w:pos="709"/>
          <w:tab w:val="left" w:pos="721" w:leader="none"/>
          <w:tab w:val="left" w:pos="7920" w:leader="none"/>
          <w:tab w:val="left" w:pos="8640" w:leader="none"/>
          <w:tab w:val="left" w:pos="8880" w:leader="none"/>
          <w:tab w:val="left" w:pos="9120" w:leader="none"/>
          <w:tab w:val="left" w:pos="9840" w:leader="none"/>
        </w:tabs>
        <w:spacing w:lineRule="auto" w:line="240" w:before="0" w:after="0"/>
        <w:ind w:left="20" w:firstLine="400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</w:t>
      </w:r>
      <w:r>
        <w:rPr>
          <w:color w:val="auto"/>
          <w:sz w:val="26"/>
          <w:szCs w:val="26"/>
        </w:rPr>
        <w:t>ми</w:t>
      </w:r>
      <w:r>
        <w:rPr>
          <w:sz w:val="26"/>
          <w:szCs w:val="26"/>
        </w:rPr>
        <w:t xml:space="preserve"> силу:</w:t>
      </w:r>
    </w:p>
    <w:p>
      <w:pPr>
        <w:pStyle w:val="1"/>
        <w:shd w:val="clear" w:color="auto" w:fill="auto"/>
        <w:tabs>
          <w:tab w:val="clear" w:pos="709"/>
          <w:tab w:val="left" w:pos="9840" w:leader="none"/>
        </w:tabs>
        <w:spacing w:lineRule="auto" w:line="240" w:before="0" w:after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2.1. постановление администрации Советского сельского поселения Калачевского муниципального района Волгоградской области от 04.06.2010 № 51 «Об утверждении Порядка расходования и учета субвенции из бюджета  Волгоградской области  на осуществление государственных полномочий по организационному обеспечению деятельности территориальной административной комиссии Советского сельского поселения Калачевского муниципального района Волгоградской области»;</w:t>
      </w:r>
    </w:p>
    <w:p>
      <w:pPr>
        <w:pStyle w:val="1"/>
        <w:shd w:val="clear" w:color="auto" w:fill="auto"/>
        <w:tabs>
          <w:tab w:val="clear" w:pos="709"/>
          <w:tab w:val="left" w:pos="9840" w:leader="none"/>
        </w:tabs>
        <w:spacing w:lineRule="auto" w:line="240" w:before="0" w:after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2.2. постановление администрации Советского сельского поселения Калачевского муниципального района Волгоградской области от 15.12.2010 № 140 «О внесении изменений и дополнений в постановление главы Советского сельского поселения от 04.06.2010 №51 «Об утверждении Порядка расходования и учета субвенции из бюджета  Волгогр</w:t>
      </w:r>
      <w:r>
        <w:rPr>
          <w:color w:val="auto"/>
          <w:sz w:val="26"/>
          <w:szCs w:val="26"/>
        </w:rPr>
        <w:t>а</w:t>
      </w:r>
      <w:r>
        <w:rPr>
          <w:sz w:val="26"/>
          <w:szCs w:val="26"/>
        </w:rPr>
        <w:t>дской области на осуществление государственных полномочий по организационному обеспечению деятельности территориальной административной комиссии Советского сельского поселения Калачевского муниципального района Волгоградской области».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clear" w:pos="709"/>
          <w:tab w:val="left" w:pos="976" w:leader="none"/>
          <w:tab w:val="left" w:pos="9840" w:leader="none"/>
        </w:tabs>
        <w:spacing w:lineRule="auto" w:line="240" w:before="0" w:after="0"/>
        <w:ind w:left="20" w:firstLine="40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постановления возложить на главного специалиста Советского сельского поселения  А.И. Боголюбову.</w:t>
      </w:r>
    </w:p>
    <w:p>
      <w:pPr>
        <w:pStyle w:val="Normal"/>
        <w:tabs>
          <w:tab w:val="clear" w:pos="709"/>
          <w:tab w:val="left" w:pos="4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Глава Советского сельского поселения                                      А.Ф. Пак                          </w:t>
      </w: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6"/>
        <w:tblW w:w="95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17"/>
              <w:spacing w:lineRule="atLeast" w:line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17"/>
              <w:spacing w:lineRule="atLeast" w:line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  <w:p>
            <w:pPr>
              <w:pStyle w:val="Style17"/>
              <w:spacing w:lineRule="atLeast" w:line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Приложение к</w:t>
            </w:r>
          </w:p>
          <w:p>
            <w:pPr>
              <w:pStyle w:val="Style17"/>
              <w:spacing w:lineRule="atLeast" w:line="20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постановлению администрации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/>
              </w:rPr>
              <w:t xml:space="preserve">                                                                    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Советского сельского поселения</w:t>
            </w:r>
          </w:p>
          <w:p>
            <w:pPr>
              <w:pStyle w:val="Style17"/>
              <w:spacing w:lineRule="atLeast" w:line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Калачевского муниципального</w:t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района Волгоградской области</w:t>
            </w:r>
          </w:p>
          <w:p>
            <w:pPr>
              <w:pStyle w:val="Normal"/>
              <w:jc w:val="right"/>
              <w:rPr/>
            </w:pPr>
            <w:r>
              <w:rPr>
                <w:rFonts w:cs="Times New Roman" w:ascii="Times New Roman" w:hAnsi="Times New Roman"/>
              </w:rPr>
              <w:t xml:space="preserve">от </w:t>
            </w:r>
            <w:r>
              <w:rPr>
                <w:rFonts w:cs="Times New Roman" w:ascii="Times New Roman" w:hAnsi="Times New Roman"/>
                <w:lang w:val="ru-RU"/>
              </w:rPr>
              <w:t>16.01.2026</w:t>
            </w:r>
            <w:r>
              <w:rPr>
                <w:rFonts w:cs="Times New Roman" w:ascii="Times New Roman" w:hAnsi="Times New Roman"/>
              </w:rPr>
              <w:t xml:space="preserve"> г.   №</w:t>
            </w:r>
            <w:r>
              <w:rPr>
                <w:rFonts w:cs="Times New Roman" w:ascii="Times New Roman" w:hAnsi="Times New Roman"/>
                <w:lang w:val="ru-RU"/>
              </w:rPr>
              <w:t>04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Style17"/>
              <w:spacing w:lineRule="atLeast" w:line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</w:tr>
    </w:tbl>
    <w:p>
      <w:pPr>
        <w:pStyle w:val="Style17"/>
        <w:spacing w:lineRule="atLeast" w:line="20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1"/>
        <w:shd w:val="clear" w:color="auto" w:fill="auto"/>
        <w:spacing w:lineRule="auto" w:line="240" w:before="0" w:after="0"/>
        <w:ind w:left="80"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>
      <w:pPr>
        <w:pStyle w:val="1"/>
        <w:shd w:val="clear" w:color="auto" w:fill="auto"/>
        <w:spacing w:lineRule="auto" w:line="240" w:before="0" w:after="0"/>
        <w:ind w:left="80"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расходования и учета субвенций из областного бюджета на </w:t>
      </w:r>
    </w:p>
    <w:p>
      <w:pPr>
        <w:pStyle w:val="1"/>
        <w:shd w:val="clear" w:color="auto" w:fill="auto"/>
        <w:spacing w:lineRule="auto" w:line="240" w:before="0" w:after="0"/>
        <w:ind w:left="80"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осуществление администрацией Советского сельского поселения Калачевского муниципального района Волгоградской области государственных полномочий по организационному обеспечению деятельности территориальной административной комиссии.</w:t>
      </w:r>
    </w:p>
    <w:p>
      <w:pPr>
        <w:pStyle w:val="1"/>
        <w:shd w:val="clear" w:color="auto" w:fill="auto"/>
        <w:spacing w:lineRule="auto" w:line="240" w:before="0" w:after="0"/>
        <w:ind w:left="80"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1"/>
        <w:numPr>
          <w:ilvl w:val="0"/>
          <w:numId w:val="2"/>
        </w:numPr>
        <w:shd w:val="clear" w:color="auto" w:fill="auto"/>
        <w:tabs>
          <w:tab w:val="clear" w:pos="709"/>
          <w:tab w:val="left" w:pos="2177" w:leader="none"/>
          <w:tab w:val="left" w:pos="4457" w:leader="none"/>
        </w:tabs>
        <w:spacing w:lineRule="auto" w:line="240" w:before="0" w:after="0"/>
        <w:ind w:left="23" w:right="96" w:firstLine="6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Порядок разработан в соответствии с Бюджетным кодексом Российской Федерации, Законом Волгоградской области от 02.12.2008 </w:t>
      </w:r>
      <w:r>
        <w:rPr>
          <w:sz w:val="26"/>
          <w:szCs w:val="26"/>
          <w:lang w:eastAsia="en-US" w:bidi="en-US"/>
        </w:rPr>
        <w:t xml:space="preserve">№ </w:t>
      </w:r>
      <w:r>
        <w:rPr>
          <w:sz w:val="26"/>
          <w:szCs w:val="26"/>
        </w:rPr>
        <w:t>1792-ОД "О наделении органов местного самоуправления муниципальных образований в Волгоградской области государственными</w:t>
        <w:tab/>
        <w:t xml:space="preserve">полномочиями по организационному обеспечению деятельности территориальных административных комиссий", Постановлением Правительства Волгоградской области от 29.01.2013 </w:t>
      </w:r>
      <w:r>
        <w:rPr>
          <w:sz w:val="26"/>
          <w:szCs w:val="26"/>
          <w:lang w:eastAsia="en-US" w:bidi="en-US"/>
        </w:rPr>
        <w:t xml:space="preserve">№ </w:t>
      </w:r>
      <w:r>
        <w:rPr>
          <w:sz w:val="26"/>
          <w:szCs w:val="26"/>
        </w:rPr>
        <w:t>44-П "Об утверждении Порядка предоставления и учета субвенций из областного бюджета на осуществление органами местного самоуправления муниципальных образований в Волгоградской области государственных полномочий по организационному обеспечению деятельности территориальных административных комиссий" и определяет порядок расходования и учета субвенции из областного бюджета на осуществление администрацией Советского сельского поселения Калачевского муниципального района Волгоградской области государственных полномочий по организационному обеспечению деятельности территориальной административной комиссии» (далее именуются - субвенции).</w:t>
      </w:r>
    </w:p>
    <w:p>
      <w:pPr>
        <w:pStyle w:val="1"/>
        <w:numPr>
          <w:ilvl w:val="0"/>
          <w:numId w:val="2"/>
        </w:numPr>
        <w:shd w:val="clear" w:color="auto" w:fill="auto"/>
        <w:spacing w:lineRule="auto" w:line="240" w:before="0" w:after="0"/>
        <w:ind w:left="23" w:righ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Субвенция в бюджет Советского сельского поселения предоставляется в соответствии со сводной бюджетной росписью областного бюджета в пределах лимитов бюджетных обязательств, предусмотренных в установленном порядке комитету юстиции Волгоградской области</w:t>
      </w:r>
    </w:p>
    <w:p>
      <w:pPr>
        <w:pStyle w:val="1"/>
        <w:numPr>
          <w:ilvl w:val="0"/>
          <w:numId w:val="2"/>
        </w:numPr>
        <w:shd w:val="clear" w:color="auto" w:fill="auto"/>
        <w:spacing w:lineRule="auto" w:line="240" w:before="0" w:after="0"/>
        <w:ind w:left="23" w:righ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Комитет юстиции Волгоградской области перечисляет средства в бюджет Советского сельского поселения на основании распределения субвенций, утвержденных законом Волгоградской области об областном бюджете на соответствующий финансовый год и плановый период, на счет Управления Федерального казначейства по Волгоградской области.</w:t>
      </w:r>
    </w:p>
    <w:p>
      <w:pPr>
        <w:pStyle w:val="1"/>
        <w:numPr>
          <w:ilvl w:val="0"/>
          <w:numId w:val="2"/>
        </w:numPr>
        <w:shd w:val="clear" w:color="auto" w:fill="auto"/>
        <w:spacing w:lineRule="auto" w:line="240" w:before="0" w:after="0"/>
        <w:ind w:left="23" w:righ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Учет операций по использованию субвенций осуществляется на лицевом счете администрации Советского сельского поселения Калачевского муниципального района.</w:t>
      </w:r>
    </w:p>
    <w:p>
      <w:pPr>
        <w:pStyle w:val="1"/>
        <w:numPr>
          <w:ilvl w:val="0"/>
          <w:numId w:val="2"/>
        </w:numPr>
        <w:shd w:val="clear" w:color="auto" w:fill="FFFFFF" w:themeFill="background1"/>
        <w:spacing w:lineRule="auto" w:line="240" w:before="0" w:after="0"/>
        <w:ind w:left="23" w:right="23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Учет операций по использованию средств субвенции осуществляется на лицевом счете администрации, открытом в УФК.</w:t>
      </w:r>
    </w:p>
    <w:p>
      <w:pPr>
        <w:pStyle w:val="1"/>
        <w:numPr>
          <w:ilvl w:val="0"/>
          <w:numId w:val="2"/>
        </w:numPr>
        <w:shd w:val="clear" w:color="auto" w:fill="auto"/>
        <w:spacing w:lineRule="auto" w:line="240" w:before="0" w:after="0"/>
        <w:ind w:lef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Субвенция носит целевой характер и не может быть использована на другие цели.</w:t>
      </w:r>
    </w:p>
    <w:p>
      <w:pPr>
        <w:pStyle w:val="1"/>
        <w:numPr>
          <w:ilvl w:val="0"/>
          <w:numId w:val="2"/>
        </w:numPr>
        <w:shd w:val="clear" w:color="auto" w:fill="auto"/>
        <w:spacing w:lineRule="auto" w:line="240" w:before="0" w:after="0"/>
        <w:ind w:lef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Полученная субвенция направляется для расходования на:</w:t>
      </w:r>
    </w:p>
    <w:p>
      <w:pPr>
        <w:pStyle w:val="1"/>
        <w:numPr>
          <w:ilvl w:val="0"/>
          <w:numId w:val="3"/>
        </w:numPr>
        <w:shd w:val="clear" w:color="auto" w:fill="auto"/>
        <w:spacing w:lineRule="auto" w:line="240" w:before="0" w:after="0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обеспечение (в том числе материально-техническое) деятельности территориальной административной комиссии;</w:t>
      </w:r>
    </w:p>
    <w:p>
      <w:pPr>
        <w:pStyle w:val="1"/>
        <w:numPr>
          <w:ilvl w:val="0"/>
          <w:numId w:val="3"/>
        </w:numPr>
        <w:shd w:val="clear" w:color="auto" w:fill="auto"/>
        <w:spacing w:lineRule="auto" w:line="240" w:before="0" w:after="0"/>
        <w:ind w:left="23" w:right="23" w:firstLine="5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поощрение членов территориальных административных комиссий, не работающих в комиссии на постоянной (штатной) основе, а также должностных лиц, уполномоченных в соответствии с Кодексом Волгоградской области об административной ответственности составлять поступающие на рассмотрение территориальных административных комиссий протоколы об административных правонарушениях (за исключением государственных гражданских служащих Волгоградской области и муниципальных служащих, в чьи должностные обязанности входит составление протоколов об административных правонарушениях).</w:t>
      </w:r>
    </w:p>
    <w:p>
      <w:pPr>
        <w:pStyle w:val="1"/>
        <w:shd w:val="clear" w:color="auto" w:fill="auto"/>
        <w:snapToGrid w:val="false"/>
        <w:spacing w:lineRule="auto" w:line="240" w:before="0" w:after="0"/>
        <w:ind w:left="23" w:right="23" w:firstLine="528"/>
        <w:jc w:val="both"/>
        <w:rPr>
          <w:color w:val="auto"/>
          <w:sz w:val="26"/>
          <w:szCs w:val="26"/>
        </w:rPr>
      </w:pPr>
      <w:r>
        <w:rPr>
          <w:i w:val="false"/>
          <w:iCs w:val="false"/>
          <w:color w:val="auto"/>
          <w:sz w:val="26"/>
          <w:szCs w:val="26"/>
          <w:shd w:fill="FFFFFF" w:val="clear"/>
        </w:rPr>
        <w:t>Поощрение осуществляется правовым актом главы Советского сельского поселения на основании представления председателя Волгоградской областной административной комиссии,</w:t>
      </w:r>
      <w:r>
        <w:rPr>
          <w:color w:val="auto"/>
          <w:sz w:val="26"/>
          <w:szCs w:val="26"/>
          <w:shd w:fill="FFFFFF" w:val="clear"/>
        </w:rPr>
        <w:t xml:space="preserve"> представления председателя территориальной административной комиссии Советского сельского поселения за активное участие в обеспечении деятельности территориальной административной комиссии, добросовестное исполнение возложенных на комиссию задач и активную деятельность по пропаганде правовых знаний </w:t>
      </w:r>
      <w:bookmarkStart w:id="0" w:name="_GoBack"/>
      <w:bookmarkEnd w:id="0"/>
      <w:r>
        <w:rPr>
          <w:color w:val="auto"/>
          <w:sz w:val="26"/>
          <w:szCs w:val="26"/>
          <w:shd w:fill="FFFFFF" w:val="clear"/>
        </w:rPr>
        <w:t>в сфере административной ответственности на территории Советского сельского поселения. Размер поощрения определяется правовым актом главы Советского сельского поселения. Повторное поощрение допускается не ранее, чем через полгода после предыдущего поощрения.</w:t>
      </w:r>
    </w:p>
    <w:p>
      <w:pPr>
        <w:pStyle w:val="1"/>
        <w:numPr>
          <w:ilvl w:val="0"/>
          <w:numId w:val="2"/>
        </w:numPr>
        <w:shd w:fill="FFFFFF" w:val="clear"/>
        <w:spacing w:before="0" w:after="0"/>
        <w:ind w:left="23" w:right="23" w:firstLine="5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Советского сельского поселения </w:t>
      </w:r>
      <w:r>
        <w:rPr>
          <w:color w:val="auto"/>
          <w:sz w:val="26"/>
          <w:szCs w:val="26"/>
          <w:shd w:fill="FFFFFF" w:val="clear"/>
        </w:rPr>
        <w:t>представляет в комитет юстиции Волгоградской области</w:t>
      </w:r>
      <w:r>
        <w:rPr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 xml:space="preserve">по установленным им формам: </w:t>
      </w:r>
    </w:p>
    <w:p>
      <w:pPr>
        <w:pStyle w:val="1"/>
        <w:shd w:fill="FFFFFF" w:val="clear"/>
        <w:spacing w:before="0" w:after="0"/>
        <w:ind w:left="23" w:righ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ежеквартальный отчет о расходовании предоставленной субвенции на осуществление государственных полномочий не позднее 15 числа месяца, следующего за отчетным периодом; </w:t>
      </w:r>
    </w:p>
    <w:p>
      <w:pPr>
        <w:pStyle w:val="1"/>
        <w:shd w:fill="FFFFFF" w:val="clear"/>
        <w:spacing w:before="0" w:after="0"/>
        <w:ind w:left="23" w:righ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полугодовой и годовой отчеты об осуществлении государственных полномочий не позднее 5 числа месяца, следующего за отчетным периодом. </w:t>
      </w:r>
    </w:p>
    <w:p>
      <w:pPr>
        <w:pStyle w:val="Normal"/>
        <w:ind w:firstLine="5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9. Не использованный на 01 января года, следующего за годом предоставления субвенции, остаток субвенции подлежит возврату в областной бюджет в соответствии с требованиями, установленными Бюджетным кодексом Российской Федерации. </w:t>
      </w:r>
    </w:p>
    <w:p>
      <w:pPr>
        <w:pStyle w:val="Normal"/>
        <w:ind w:firstLine="52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6"/>
          <w:szCs w:val="26"/>
        </w:rPr>
        <w:t>10. Администрация Советского сельского поселения обеспечивает контроль целевого и эффективного использования средств субвенции.</w:t>
      </w:r>
    </w:p>
    <w:p>
      <w:pPr>
        <w:pStyle w:val="1"/>
        <w:shd w:val="clear" w:color="auto" w:fill="auto"/>
        <w:spacing w:before="0" w:after="0"/>
        <w:ind w:left="4802" w:right="380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"/>
        <w:shd w:val="clear" w:color="auto" w:fill="auto"/>
        <w:spacing w:before="0" w:after="0"/>
        <w:ind w:left="4802" w:right="380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"/>
        <w:shd w:val="clear" w:color="auto" w:fill="auto"/>
        <w:spacing w:before="0" w:after="0"/>
        <w:ind w:left="4802" w:right="380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40" w:right="986" w:header="0" w:top="720" w:footer="0" w:bottom="27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2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6"/>
        <w:spacing w:val="2"/>
        <w:i w:val="false"/>
        <w:u w:val="none"/>
        <w:b w:val="false"/>
        <w:szCs w:val="21"/>
        <w:iCs w:val="false"/>
        <w:bCs w:val="false"/>
        <w:w w:val="100"/>
        <w:rFonts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embedSystemFonts/>
  <w:defaultTabStop w:val="709"/>
  <w:compat>
    <w:doNotExpandShiftReturn/>
  </w:compat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/>
    <w:lsdException w:name="Body Text" w:uiPriority="6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semiHidden="0" w:unhideWhenUsed="0"/>
    <w:lsdException w:name="Table Grid" w:uiPriority="0" w:semiHidden="0" w:qFormat="1"/>
    <w:lsdException w:name="Table Theme" w:uiPriority="0"/>
  </w:latentStyles>
  <w:style w:type="paragraph" w:styleId="Normal" w:default="1">
    <w:name w:val="Normal"/>
    <w:uiPriority w:val="0"/>
    <w:qFormat/>
    <w:pPr>
      <w:widowControl w:val="false"/>
      <w:bidi w:val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0"/>
    <w:qFormat/>
    <w:rPr>
      <w:color w:val="0066CC"/>
      <w:u w:val="single"/>
    </w:rPr>
  </w:style>
  <w:style w:type="character" w:styleId="8" w:customStyle="1">
    <w:name w:val="Основной текст + 8"/>
    <w:basedOn w:val="Style15"/>
    <w:uiPriority w:val="0"/>
    <w:qFormat/>
    <w:rPr>
      <w:rFonts w:ascii="Times New Roman" w:hAnsi="Times New Roman" w:eastAsia="Times New Roman" w:cs="Times New Roman"/>
      <w:b/>
      <w:bCs/>
      <w:color w:val="000000"/>
      <w:spacing w:val="-4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Основной текст_"/>
    <w:basedOn w:val="DefaultParagraphFont"/>
    <w:link w:val="7"/>
    <w:uiPriority w:val="0"/>
    <w:qFormat/>
    <w:rPr>
      <w:rFonts w:ascii="Times New Roman" w:hAnsi="Times New Roman" w:eastAsia="Times New Roman" w:cs="Times New Roman"/>
      <w:spacing w:val="2"/>
      <w:sz w:val="21"/>
      <w:szCs w:val="21"/>
      <w:u w:val="none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26"/>
      <w:szCs w:val="24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26"/>
      <w:szCs w:val="21"/>
      <w:u w:val="none"/>
      <w:lang w:val="ru-RU" w:eastAsia="ru-RU" w:bidi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6"/>
    <w:qFormat/>
    <w:pPr>
      <w:jc w:val="right"/>
    </w:pPr>
    <w:rPr>
      <w:sz w:val="28"/>
      <w:lang w:val="en-US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Основной текст1"/>
    <w:basedOn w:val="Normal"/>
    <w:link w:val="10"/>
    <w:uiPriority w:val="0"/>
    <w:qFormat/>
    <w:pPr>
      <w:shd w:val="clear" w:color="auto" w:fill="FFFFFF"/>
      <w:spacing w:lineRule="exact" w:line="274" w:before="420" w:after="420"/>
    </w:pPr>
    <w:rPr>
      <w:rFonts w:ascii="Times New Roman" w:hAnsi="Times New Roman" w:eastAsia="Times New Roman" w:cs="Times New Roman"/>
      <w:spacing w:val="2"/>
      <w:sz w:val="21"/>
      <w:szCs w:val="21"/>
    </w:rPr>
  </w:style>
  <w:style w:type="paragraph" w:styleId="11" w:customStyle="1">
    <w:name w:val="Заголовок №1"/>
    <w:basedOn w:val="Normal"/>
    <w:uiPriority w:val="0"/>
    <w:qFormat/>
    <w:pPr>
      <w:shd w:val="clear" w:color="auto" w:fill="FFFFFF"/>
      <w:spacing w:lineRule="auto" w:before="420" w:after="420"/>
      <w:jc w:val="both"/>
      <w:outlineLvl w:val="0"/>
    </w:pPr>
    <w:rPr>
      <w:rFonts w:ascii="Times New Roman" w:hAnsi="Times New Roman" w:eastAsia="Times New Roman" w:cs="Times New Roman"/>
      <w:b/>
      <w:bCs/>
      <w:spacing w:val="1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3"/>
    <w:uiPriority w:val="0"/>
    <w:unhideWhenUsed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LibreOffice/6.2.4.2$Windows_x86 LibreOffice_project/2412653d852ce75f65fbfa83fb7e7b669a126d64</Application>
  <Pages>3</Pages>
  <Words>793</Words>
  <Characters>6689</Characters>
  <CharactersWithSpaces>7801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2026-01-14T12:38:00Z</dcterms:created>
  <dc:creator>PC1</dc:creator>
  <dc:description/>
  <dc:language>ru-RU</dc:language>
  <cp:lastModifiedBy/>
  <cp:lastPrinted>2026-01-20T11:25:34Z</cp:lastPrinted>
  <dcterms:modified xsi:type="dcterms:W3CDTF">2026-01-20T11:31:03Z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EBEDC477D5784959965B87C071AE02D6_11</vt:lpwstr>
  </property>
  <property fmtid="{D5CDD505-2E9C-101B-9397-08002B2CF9AE}" pid="4" name="KSOProductBuildVer">
    <vt:lpwstr>1049-12.2.0.23196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