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10" w:rsidRDefault="00242810">
      <w:pPr>
        <w:pStyle w:val="ConsPlusTitle"/>
        <w:jc w:val="center"/>
        <w:outlineLvl w:val="0"/>
      </w:pPr>
      <w:r>
        <w:t>ФОНД ПЕНСИОННОГО И СОЦИАЛЬНОГО СТРАХОВАНИЯ</w:t>
      </w:r>
    </w:p>
    <w:p w:rsidR="00242810" w:rsidRDefault="00242810">
      <w:pPr>
        <w:pStyle w:val="ConsPlusTitle"/>
        <w:jc w:val="center"/>
      </w:pPr>
      <w:r>
        <w:t>РОССИЙСКОЙ ФЕДЕРАЦИИ</w:t>
      </w:r>
    </w:p>
    <w:p w:rsidR="00242810" w:rsidRDefault="00242810">
      <w:pPr>
        <w:pStyle w:val="ConsPlusTitle"/>
        <w:jc w:val="center"/>
      </w:pPr>
    </w:p>
    <w:p w:rsidR="00242810" w:rsidRDefault="00242810">
      <w:pPr>
        <w:pStyle w:val="ConsPlusTitle"/>
        <w:jc w:val="center"/>
      </w:pPr>
      <w:r>
        <w:t>ПРИКАЗ</w:t>
      </w:r>
    </w:p>
    <w:p w:rsidR="00242810" w:rsidRDefault="00242810">
      <w:pPr>
        <w:pStyle w:val="ConsPlusTitle"/>
        <w:jc w:val="center"/>
      </w:pPr>
      <w:r>
        <w:t>от 29 декабря 2024 г. N 2713</w:t>
      </w:r>
    </w:p>
    <w:p w:rsidR="00242810" w:rsidRDefault="00242810">
      <w:pPr>
        <w:pStyle w:val="ConsPlusTitle"/>
        <w:jc w:val="center"/>
      </w:pPr>
    </w:p>
    <w:p w:rsidR="00242810" w:rsidRDefault="00242810">
      <w:pPr>
        <w:pStyle w:val="ConsPlusTitle"/>
        <w:jc w:val="center"/>
      </w:pPr>
      <w:r>
        <w:t>ОБ УТВЕРЖДЕНИИ РЕШЕНИЯ</w:t>
      </w:r>
    </w:p>
    <w:p w:rsidR="00242810" w:rsidRDefault="00242810">
      <w:pPr>
        <w:pStyle w:val="ConsPlusTitle"/>
        <w:jc w:val="center"/>
      </w:pPr>
      <w:r>
        <w:t xml:space="preserve">О ПОРЯДКЕ ПРЕДОСТАВЛЕНИЯ СУБСИДИИ НА </w:t>
      </w:r>
      <w:proofErr w:type="gramStart"/>
      <w:r>
        <w:t>ГОСУДАРСТВЕННУЮ</w:t>
      </w:r>
      <w:proofErr w:type="gramEnd"/>
    </w:p>
    <w:p w:rsidR="00242810" w:rsidRDefault="00242810">
      <w:pPr>
        <w:pStyle w:val="ConsPlusTitle"/>
        <w:jc w:val="center"/>
      </w:pPr>
      <w:r>
        <w:t>ПОДДЕРЖКУ ТРУДОУСТРОЙСТВА РАБОТНИКОВ ИЗ ДРУГОЙ МЕСТНОСТИ</w:t>
      </w:r>
    </w:p>
    <w:p w:rsidR="00242810" w:rsidRDefault="00242810">
      <w:pPr>
        <w:pStyle w:val="ConsPlusTitle"/>
        <w:jc w:val="center"/>
      </w:pPr>
      <w:r>
        <w:t>ИЛИ ДРУГИХ ТЕРРИТОРИЙ</w:t>
      </w:r>
    </w:p>
    <w:p w:rsidR="00242810" w:rsidRDefault="002428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28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10" w:rsidRDefault="002428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10" w:rsidRDefault="002428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2810" w:rsidRDefault="002428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10" w:rsidRDefault="002428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13.03.2025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10" w:rsidRDefault="00242810">
            <w:pPr>
              <w:pStyle w:val="ConsPlusNormal"/>
            </w:pP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3(2)</w:t>
        </w:r>
      </w:hyperlink>
      <w:r>
        <w:t xml:space="preserve">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Решение</w:t>
        </w:r>
      </w:hyperlink>
      <w: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2. Настоящий приказ </w:t>
      </w:r>
      <w:proofErr w:type="gramStart"/>
      <w:r>
        <w:t>вступает в силу с 1 января 2025 года и действует</w:t>
      </w:r>
      <w:proofErr w:type="gramEnd"/>
      <w:r>
        <w:t xml:space="preserve"> до 1 января 2027 года.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jc w:val="right"/>
      </w:pPr>
      <w:r>
        <w:t>Председатель</w:t>
      </w:r>
    </w:p>
    <w:p w:rsidR="00242810" w:rsidRDefault="00242810">
      <w:pPr>
        <w:pStyle w:val="ConsPlusNormal"/>
        <w:jc w:val="right"/>
      </w:pPr>
      <w:r>
        <w:t>С.ЧИРКОВ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jc w:val="both"/>
      </w:pPr>
      <w:bookmarkStart w:id="0" w:name="_GoBack"/>
      <w:bookmarkEnd w:id="0"/>
    </w:p>
    <w:p w:rsidR="00242810" w:rsidRDefault="00242810">
      <w:pPr>
        <w:pStyle w:val="ConsPlusNormal"/>
        <w:jc w:val="right"/>
        <w:outlineLvl w:val="0"/>
      </w:pPr>
      <w:r>
        <w:t>Приложение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jc w:val="right"/>
      </w:pPr>
      <w:r>
        <w:t>Утверждено</w:t>
      </w:r>
    </w:p>
    <w:p w:rsidR="00242810" w:rsidRDefault="00242810">
      <w:pPr>
        <w:pStyle w:val="ConsPlusNormal"/>
        <w:jc w:val="right"/>
      </w:pPr>
      <w:r>
        <w:t>приказом Фонда пенсионного</w:t>
      </w:r>
    </w:p>
    <w:p w:rsidR="00242810" w:rsidRDefault="00242810">
      <w:pPr>
        <w:pStyle w:val="ConsPlusNormal"/>
        <w:jc w:val="right"/>
      </w:pPr>
      <w:r>
        <w:t>и социального страхования</w:t>
      </w:r>
    </w:p>
    <w:p w:rsidR="00242810" w:rsidRDefault="00242810">
      <w:pPr>
        <w:pStyle w:val="ConsPlusNormal"/>
        <w:jc w:val="right"/>
      </w:pPr>
      <w:r>
        <w:t>Российской Федерации</w:t>
      </w:r>
    </w:p>
    <w:p w:rsidR="00242810" w:rsidRDefault="00242810">
      <w:pPr>
        <w:pStyle w:val="ConsPlusNormal"/>
        <w:jc w:val="right"/>
      </w:pPr>
      <w:r>
        <w:t>от 29 декабря 2024 г. N 2713</w:t>
      </w:r>
    </w:p>
    <w:p w:rsidR="00242810" w:rsidRDefault="002428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28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10" w:rsidRDefault="002428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10" w:rsidRDefault="002428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2810" w:rsidRDefault="002428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10" w:rsidRDefault="002428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13.03.2025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10" w:rsidRDefault="00242810">
            <w:pPr>
              <w:pStyle w:val="ConsPlusNormal"/>
            </w:pP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jc w:val="center"/>
      </w:pPr>
      <w:bookmarkStart w:id="1" w:name="P35"/>
      <w:bookmarkEnd w:id="1"/>
      <w:r>
        <w:t>Решение</w:t>
      </w:r>
    </w:p>
    <w:p w:rsidR="00242810" w:rsidRDefault="00242810">
      <w:pPr>
        <w:pStyle w:val="ConsPlusNormal"/>
        <w:jc w:val="center"/>
      </w:pPr>
      <w:r>
        <w:t xml:space="preserve">о порядке предоставления субсидии на </w:t>
      </w:r>
      <w:proofErr w:type="gramStart"/>
      <w:r>
        <w:t>государственную</w:t>
      </w:r>
      <w:proofErr w:type="gramEnd"/>
    </w:p>
    <w:p w:rsidR="00242810" w:rsidRDefault="00242810">
      <w:pPr>
        <w:pStyle w:val="ConsPlusNormal"/>
        <w:jc w:val="center"/>
      </w:pPr>
      <w:r>
        <w:t>поддержку трудоустройства работников из другой местности</w:t>
      </w:r>
    </w:p>
    <w:p w:rsidR="00242810" w:rsidRDefault="00242810">
      <w:pPr>
        <w:pStyle w:val="ConsPlusNormal"/>
        <w:jc w:val="center"/>
      </w:pPr>
      <w:r>
        <w:t>или других территорий</w:t>
      </w:r>
    </w:p>
    <w:p w:rsidR="00242810" w:rsidRDefault="00242810">
      <w:pPr>
        <w:pStyle w:val="ConsPlusNormal"/>
        <w:jc w:val="center"/>
      </w:pPr>
      <w:r>
        <w:t>N _____ от "__" ________ 202_ г.</w:t>
      </w:r>
    </w:p>
    <w:p w:rsidR="00242810" w:rsidRDefault="0024281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346"/>
        <w:gridCol w:w="1374"/>
        <w:gridCol w:w="1361"/>
      </w:tblGrid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0" w:rsidRDefault="00242810">
            <w:pPr>
              <w:pStyle w:val="ConsPlusNormal"/>
              <w:jc w:val="center"/>
            </w:pPr>
            <w:r>
              <w:t>КОДЫ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797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 xml:space="preserve">по </w:t>
            </w:r>
            <w:hyperlink r:id="rId8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00000006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Бюджет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</w:pP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Направление расходов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>но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50590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Национальный проект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"Кадры"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Л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 xml:space="preserve">Государственная </w:t>
            </w:r>
            <w:hyperlink r:id="rId9">
              <w:r>
                <w:rPr>
                  <w:color w:val="0000FF"/>
                </w:rPr>
                <w:t>программа</w:t>
              </w:r>
            </w:hyperlink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Содействие занятости населения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07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Структурный элемент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Федеральный проект "Активные меры содействия занятости"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Л3</w:t>
            </w:r>
          </w:p>
        </w:tc>
      </w:tr>
      <w:tr w:rsidR="0024281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Целевая статья расходов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810" w:rsidRDefault="00242810">
            <w:pPr>
              <w:pStyle w:val="ConsPlusNormal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07 2 Л3 50590</w:t>
            </w: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jc w:val="both"/>
        <w:outlineLvl w:val="1"/>
      </w:pPr>
      <w:r>
        <w:t>1. Общая информация</w:t>
      </w:r>
    </w:p>
    <w:p w:rsidR="00242810" w:rsidRDefault="002428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2"/>
        <w:gridCol w:w="5986"/>
      </w:tblGrid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Цель предоставления субсидии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 в 2025 году</w:t>
            </w:r>
          </w:p>
        </w:tc>
      </w:tr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Тип субсидии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Субсидии на оказание услуг (выполнение работ)</w:t>
            </w:r>
          </w:p>
        </w:tc>
      </w:tr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Способ предоставления средств из бюджета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Возмещение недополученных доходов и (или) возмещение затрат</w:t>
            </w:r>
          </w:p>
        </w:tc>
      </w:tr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Для служебного пользования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Нет</w:t>
            </w:r>
          </w:p>
        </w:tc>
      </w:tr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Нет</w:t>
            </w:r>
          </w:p>
        </w:tc>
      </w:tr>
      <w:tr w:rsidR="00242810">
        <w:tc>
          <w:tcPr>
            <w:tcW w:w="2962" w:type="dxa"/>
          </w:tcPr>
          <w:p w:rsidR="00242810" w:rsidRDefault="00242810">
            <w:pPr>
              <w:pStyle w:val="ConsPlusNormal"/>
            </w:pPr>
            <w:r>
              <w:t>Способ отбора</w:t>
            </w:r>
          </w:p>
        </w:tc>
        <w:tc>
          <w:tcPr>
            <w:tcW w:w="5986" w:type="dxa"/>
          </w:tcPr>
          <w:p w:rsidR="00242810" w:rsidRDefault="00242810">
            <w:pPr>
              <w:pStyle w:val="ConsPlusNormal"/>
            </w:pPr>
            <w:r>
              <w:t>Запрос предложения</w:t>
            </w: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2"/>
      </w:pPr>
      <w:r>
        <w:t>Используемые понятия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r>
        <w:t xml:space="preserve">Понятия, используемые в </w:t>
      </w:r>
      <w:proofErr w:type="gramStart"/>
      <w:r>
        <w:t>настоящем</w:t>
      </w:r>
      <w:proofErr w:type="gramEnd"/>
      <w:r>
        <w:t xml:space="preserve"> Решении, означают следующее: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федеральную государственную информационную систему "Единая интегрированная информационная система "Соцстрах" Фонда </w:t>
      </w:r>
      <w:r>
        <w:lastRenderedPageBreak/>
        <w:t>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взаимодействия;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"Единые правила" - </w:t>
      </w:r>
      <w:hyperlink r:id="rId10">
        <w:r>
          <w:rPr>
            <w:color w:val="0000FF"/>
          </w:rPr>
          <w:t>Правила</w:t>
        </w:r>
      </w:hyperlink>
      <w: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25 октября 2023 г. N 1780;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Решением;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</w:t>
      </w:r>
      <w:proofErr w:type="gramEnd"/>
      <w:r>
        <w:t xml:space="preserve"> менее 50 километров;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федеральной государственной информационной системы "Единая интегрированная информационная система "Соцстрах" Фонда по форматам, определяемым Фондом, в течение 3 рабочих дней со дня трудоустройства граждан;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lastRenderedPageBreak/>
        <w:t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проекта "Активные меры содействия занятости" национального проекта "Кадры";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"Фонд" - Фонд пенсионного и социального страхования Российской Федерации.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2. Информация о получателях субсидии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2"/>
      </w:pPr>
      <w:r>
        <w:t>Категории получателей субсидии</w:t>
      </w:r>
    </w:p>
    <w:p w:rsidR="00242810" w:rsidRDefault="002428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5"/>
        <w:gridCol w:w="4819"/>
      </w:tblGrid>
      <w:tr w:rsidR="00242810">
        <w:tc>
          <w:tcPr>
            <w:tcW w:w="4205" w:type="dxa"/>
          </w:tcPr>
          <w:p w:rsidR="00242810" w:rsidRDefault="00242810">
            <w:pPr>
              <w:pStyle w:val="ConsPlusNormal"/>
              <w:jc w:val="center"/>
            </w:pPr>
            <w:r>
              <w:t>Категории</w:t>
            </w:r>
          </w:p>
        </w:tc>
        <w:tc>
          <w:tcPr>
            <w:tcW w:w="4819" w:type="dxa"/>
          </w:tcPr>
          <w:p w:rsidR="00242810" w:rsidRDefault="00242810">
            <w:pPr>
              <w:pStyle w:val="ConsPlusNormal"/>
              <w:jc w:val="center"/>
            </w:pPr>
            <w:r>
              <w:t>Тип субъекта экономической деятельности</w:t>
            </w:r>
          </w:p>
        </w:tc>
      </w:tr>
      <w:tr w:rsidR="00242810">
        <w:tc>
          <w:tcPr>
            <w:tcW w:w="4205" w:type="dxa"/>
          </w:tcPr>
          <w:p w:rsidR="00242810" w:rsidRDefault="00242810">
            <w:pPr>
              <w:pStyle w:val="ConsPlusNormal"/>
            </w:pPr>
            <w:r>
              <w:t>Некоммерческие организации</w:t>
            </w:r>
          </w:p>
        </w:tc>
        <w:tc>
          <w:tcPr>
            <w:tcW w:w="4819" w:type="dxa"/>
          </w:tcPr>
          <w:p w:rsidR="00242810" w:rsidRDefault="00242810">
            <w:pPr>
              <w:pStyle w:val="ConsPlusNormal"/>
            </w:pPr>
            <w:r>
              <w:t>Юридическое лицо</w:t>
            </w:r>
          </w:p>
        </w:tc>
      </w:tr>
      <w:tr w:rsidR="00242810">
        <w:tc>
          <w:tcPr>
            <w:tcW w:w="4205" w:type="dxa"/>
          </w:tcPr>
          <w:p w:rsidR="00242810" w:rsidRDefault="00242810">
            <w:pPr>
              <w:pStyle w:val="ConsPlusNormal"/>
            </w:pPr>
            <w:r>
              <w:t>Коммерческие организации</w:t>
            </w:r>
          </w:p>
        </w:tc>
        <w:tc>
          <w:tcPr>
            <w:tcW w:w="4819" w:type="dxa"/>
          </w:tcPr>
          <w:p w:rsidR="00242810" w:rsidRDefault="00242810">
            <w:pPr>
              <w:pStyle w:val="ConsPlusNormal"/>
            </w:pPr>
            <w:r>
              <w:t>Юридическое лицо</w:t>
            </w: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2"/>
      </w:pPr>
      <w:r>
        <w:t>Требования к получателям субсидии</w:t>
      </w:r>
    </w:p>
    <w:p w:rsidR="00242810" w:rsidRDefault="002428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0"/>
        <w:gridCol w:w="3118"/>
      </w:tblGrid>
      <w:tr w:rsidR="0024281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810" w:rsidRDefault="00242810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24281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single" w:sz="4" w:space="0" w:color="auto"/>
              <w:bottom w:val="nil"/>
            </w:tcBorders>
            <w:vAlign w:val="bottom"/>
          </w:tcPr>
          <w:p w:rsidR="00242810" w:rsidRDefault="00242810">
            <w:pPr>
              <w:pStyle w:val="ConsPlusNormal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11">
              <w:r>
                <w:rPr>
                  <w:color w:val="0000FF"/>
                </w:rPr>
                <w:t>перечень</w:t>
              </w:r>
            </w:hyperlink>
            <w: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>
              <w:t xml:space="preserve"> компаний в совокупности превышает 25 процентов.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>
              <w:t xml:space="preserve"> публичных акционерных обществ;</w:t>
            </w:r>
          </w:p>
          <w:p w:rsidR="00242810" w:rsidRDefault="00242810">
            <w:pPr>
              <w:pStyle w:val="ConsPlusNormal"/>
              <w:jc w:val="both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242810" w:rsidRDefault="00242810">
            <w:pPr>
              <w:pStyle w:val="ConsPlusNormal"/>
              <w:jc w:val="both"/>
            </w:pPr>
            <w:r>
              <w:t xml:space="preserve">в) получатель субсидии не получает средства из бюджетов </w:t>
            </w:r>
            <w:r>
              <w:lastRenderedPageBreak/>
              <w:t>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      </w:r>
          </w:p>
          <w:p w:rsidR="00242810" w:rsidRDefault="00242810">
            <w:pPr>
              <w:pStyle w:val="ConsPlusNormal"/>
              <w:jc w:val="both"/>
            </w:pPr>
            <w:r>
              <w:t xml:space="preserve">г) получатель субсидии не является иностранным агентом в соответствии с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14 июля 2022 г. N 255-ФЗ "О </w:t>
            </w:r>
            <w:proofErr w:type="gramStart"/>
            <w:r>
              <w:t>контроле за</w:t>
            </w:r>
            <w:proofErr w:type="gramEnd"/>
            <w:r>
              <w:t xml:space="preserve"> деятельностью лиц, находящихся под иностранным влиянием";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242810" w:rsidRDefault="00242810">
            <w:pPr>
              <w:pStyle w:val="ConsPlusNormal"/>
            </w:pPr>
            <w:r>
              <w:lastRenderedPageBreak/>
              <w:t>Перечень организаций, утвержденный высшими исполнительными органами субъектов Российской Федерации,</w:t>
            </w:r>
          </w:p>
          <w:p w:rsidR="00242810" w:rsidRDefault="00242810">
            <w:pPr>
              <w:pStyle w:val="ConsPlusNormal"/>
            </w:pPr>
            <w:r>
              <w:t>Сведения о работодателях, трудоустроивших граждан, а также о трудоустроенных гражданах,</w:t>
            </w:r>
          </w:p>
          <w:p w:rsidR="00242810" w:rsidRDefault="00242810">
            <w:pPr>
              <w:pStyle w:val="ConsPlusNormal"/>
            </w:pPr>
            <w:r>
              <w:t>Заявление</w:t>
            </w:r>
          </w:p>
        </w:tc>
      </w:tr>
      <w:tr w:rsidR="0024281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nil"/>
            </w:tcBorders>
            <w:vAlign w:val="bottom"/>
          </w:tcPr>
          <w:p w:rsidR="00242810" w:rsidRDefault="00242810">
            <w:pPr>
              <w:pStyle w:val="ConsPlusNormal"/>
              <w:jc w:val="both"/>
            </w:pPr>
            <w:r>
              <w:lastRenderedPageBreak/>
              <w:t>д)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</w:t>
            </w:r>
            <w:proofErr w:type="gramEnd"/>
            <w:r>
              <w:t>, высшим исполнительным органом субъекта Российской Федерации, местной администрацией);</w:t>
            </w:r>
          </w:p>
          <w:p w:rsidR="00242810" w:rsidRDefault="00242810">
            <w:pPr>
              <w:pStyle w:val="ConsPlusNormal"/>
              <w:jc w:val="both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42810" w:rsidRDefault="00242810">
            <w:pPr>
              <w:pStyle w:val="ConsPlusNormal"/>
            </w:pPr>
          </w:p>
        </w:tc>
      </w:tr>
      <w:tr w:rsidR="0024281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t>Соответствовать следующим критериям:</w:t>
            </w:r>
          </w:p>
          <w:p w:rsidR="00242810" w:rsidRDefault="00242810">
            <w:pPr>
              <w:pStyle w:val="ConsPlusNormal"/>
            </w:pPr>
            <w:r>
              <w:t>1) организации относятся к одной или нескольким из следующих категорий:</w:t>
            </w:r>
          </w:p>
          <w:p w:rsidR="00242810" w:rsidRDefault="00242810">
            <w:pPr>
              <w:pStyle w:val="ConsPlusNormal"/>
              <w:jc w:val="both"/>
            </w:pPr>
            <w: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20 февраля 2004 г. N 96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 xml:space="preserve"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</w:t>
            </w:r>
            <w:r>
              <w:lastRenderedPageBreak/>
              <w:t>не имеющие задолженности перед работниками по заработной плате;</w:t>
            </w:r>
            <w:proofErr w:type="gramEnd"/>
          </w:p>
          <w:p w:rsidR="00242810" w:rsidRDefault="00242810">
            <w:pPr>
              <w:pStyle w:val="ConsPlusNormal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242810" w:rsidRDefault="00242810">
            <w:pPr>
              <w:pStyle w:val="ConsPlusNormal"/>
              <w:jc w:val="both"/>
            </w:pPr>
            <w:r>
              <w:t xml:space="preserve"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</w:t>
            </w:r>
            <w:proofErr w:type="gramStart"/>
            <w:r>
              <w:t>представления</w:t>
            </w:r>
            <w:proofErr w:type="gramEnd"/>
            <w:r>
              <w:t xml:space="preserve">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42810" w:rsidRDefault="00242810">
            <w:pPr>
              <w:pStyle w:val="ConsPlusNormal"/>
            </w:pPr>
          </w:p>
        </w:tc>
      </w:tr>
      <w:tr w:rsidR="0024281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single" w:sz="4" w:space="0" w:color="auto"/>
            </w:tcBorders>
          </w:tcPr>
          <w:p w:rsidR="00242810" w:rsidRDefault="00242810">
            <w:pPr>
              <w:pStyle w:val="ConsPlusNormal"/>
              <w:jc w:val="both"/>
            </w:pPr>
            <w:r>
              <w:lastRenderedPageBreak/>
              <w:t xml:space="preserve"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</w:t>
            </w:r>
            <w:proofErr w:type="gramStart"/>
            <w:r>
              <w:t>млрд</w:t>
            </w:r>
            <w:proofErr w:type="gramEnd"/>
            <w:r>
              <w:t xml:space="preserve">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</w:t>
            </w:r>
            <w:proofErr w:type="gramStart"/>
            <w:r>
              <w:t>Российской Федерации) и для его реализации дополнительно привлекает не менее 100 работников;</w:t>
            </w:r>
            <w:proofErr w:type="gramEnd"/>
          </w:p>
          <w:p w:rsidR="00242810" w:rsidRDefault="00242810">
            <w:pPr>
              <w:pStyle w:val="ConsPlusNormal"/>
              <w:jc w:val="both"/>
            </w:pPr>
            <w: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  <w:proofErr w:type="gramEnd"/>
          </w:p>
          <w:p w:rsidR="00242810" w:rsidRDefault="00242810">
            <w:pPr>
              <w:pStyle w:val="ConsPlusNormal"/>
              <w:jc w:val="both"/>
            </w:pPr>
            <w:r>
              <w:t xml:space="preserve">4) организация не участвует в региональной программе повышения мобильности трудовых ресурсов, </w:t>
            </w:r>
            <w:proofErr w:type="spellStart"/>
            <w:r>
              <w:t>софинансируемой</w:t>
            </w:r>
            <w:proofErr w:type="spellEnd"/>
            <w:r>
              <w:t xml:space="preserve"> за счет средств федерального бюджета, и не является получателем иных мер поддержки за счет ассигнований из федерального бюджета;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 xml:space="preserve"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</w:t>
            </w:r>
            <w:r>
              <w:lastRenderedPageBreak/>
              <w:t>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  <w:proofErr w:type="gramEnd"/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242810" w:rsidRDefault="00242810">
            <w:pPr>
              <w:pStyle w:val="ConsPlusNormal"/>
            </w:pPr>
          </w:p>
        </w:tc>
      </w:tr>
      <w:tr w:rsidR="0024281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810" w:rsidRDefault="00242810">
            <w:pPr>
              <w:pStyle w:val="ConsPlusNormal"/>
              <w:jc w:val="both"/>
            </w:pPr>
            <w:r>
              <w:lastRenderedPageBreak/>
              <w:t>Профессии, на которые трудоустраивают граждан, соответствуют следующим критериям:</w:t>
            </w:r>
          </w:p>
          <w:p w:rsidR="00242810" w:rsidRDefault="00242810">
            <w:pPr>
              <w:pStyle w:val="ConsPlusNormal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242810" w:rsidRDefault="00242810">
            <w:pPr>
              <w:pStyle w:val="ConsPlusNormal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242810" w:rsidRDefault="00242810">
            <w:pPr>
              <w:pStyle w:val="ConsPlusNormal"/>
              <w:jc w:val="both"/>
            </w:pPr>
            <w: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:rsidR="00242810" w:rsidRDefault="00242810">
            <w:pPr>
              <w:pStyle w:val="ConsPlusNormal"/>
              <w:jc w:val="both"/>
            </w:pPr>
            <w:r>
              <w:t xml:space="preserve">- работа, выполняемая в </w:t>
            </w:r>
            <w:proofErr w:type="gramStart"/>
            <w:r>
              <w:t>соответствии</w:t>
            </w:r>
            <w:proofErr w:type="gramEnd"/>
            <w:r>
              <w:t xml:space="preserve"> с профессией (должностью, специальностью), не должна осуществляться в пути или иметь разъездной характер.</w:t>
            </w:r>
          </w:p>
          <w:p w:rsidR="00242810" w:rsidRDefault="00242810">
            <w:pPr>
              <w:pStyle w:val="ConsPlusNormal"/>
              <w:jc w:val="both"/>
            </w:pPr>
            <w:proofErr w:type="gramStart"/>
            <w: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810" w:rsidRDefault="00242810">
            <w:pPr>
              <w:pStyle w:val="ConsPlusNormal"/>
            </w:pPr>
            <w:r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</w:t>
            </w:r>
          </w:p>
          <w:p w:rsidR="00242810" w:rsidRDefault="00242810">
            <w:pPr>
              <w:pStyle w:val="ConsPlusNormal"/>
            </w:pPr>
            <w:r>
              <w:t>Сведения о работодателях, трудоустроивших граждан, а также о трудоустроенных гражданах,</w:t>
            </w:r>
          </w:p>
          <w:p w:rsidR="00242810" w:rsidRDefault="00242810">
            <w:pPr>
              <w:pStyle w:val="ConsPlusNormal"/>
            </w:pPr>
            <w:r>
              <w:t>Заявление</w:t>
            </w:r>
          </w:p>
        </w:tc>
      </w:tr>
      <w:tr w:rsidR="0024281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242810" w:rsidRDefault="00242810">
            <w:pPr>
              <w:pStyle w:val="ConsPlusNormal"/>
              <w:jc w:val="both"/>
            </w:pPr>
            <w:r>
              <w:t>Организатор отбора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810" w:rsidRDefault="00242810">
            <w:pPr>
              <w:pStyle w:val="ConsPlusNormal"/>
            </w:pPr>
            <w: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 xml:space="preserve">3. Результат </w:t>
      </w:r>
      <w:proofErr w:type="gramStart"/>
      <w:r>
        <w:t>предоставлении</w:t>
      </w:r>
      <w:proofErr w:type="gramEnd"/>
      <w:r>
        <w:t xml:space="preserve"> субсидии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2"/>
      </w:pPr>
      <w:r>
        <w:t>Перечень результатов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sectPr w:rsidR="00242810" w:rsidSect="009425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1363"/>
        <w:gridCol w:w="4022"/>
        <w:gridCol w:w="1133"/>
        <w:gridCol w:w="742"/>
        <w:gridCol w:w="850"/>
        <w:gridCol w:w="1125"/>
        <w:gridCol w:w="1335"/>
        <w:gridCol w:w="1490"/>
      </w:tblGrid>
      <w:tr w:rsidR="00242810">
        <w:tc>
          <w:tcPr>
            <w:tcW w:w="1500" w:type="dxa"/>
            <w:vMerge w:val="restart"/>
          </w:tcPr>
          <w:p w:rsidR="00242810" w:rsidRDefault="00242810">
            <w:pPr>
              <w:pStyle w:val="ConsPlusNormal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1363" w:type="dxa"/>
            <w:vMerge w:val="restart"/>
          </w:tcPr>
          <w:p w:rsidR="00242810" w:rsidRDefault="00242810">
            <w:pPr>
              <w:pStyle w:val="ConsPlusNormal"/>
              <w:jc w:val="center"/>
            </w:pPr>
            <w:r>
              <w:t>Тип результата</w:t>
            </w:r>
          </w:p>
        </w:tc>
        <w:tc>
          <w:tcPr>
            <w:tcW w:w="4022" w:type="dxa"/>
            <w:vMerge w:val="restart"/>
          </w:tcPr>
          <w:p w:rsidR="00242810" w:rsidRDefault="00242810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875" w:type="dxa"/>
            <w:gridSpan w:val="2"/>
          </w:tcPr>
          <w:p w:rsidR="00242810" w:rsidRDefault="00242810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4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50" w:type="dxa"/>
            <w:vMerge w:val="restart"/>
          </w:tcPr>
          <w:p w:rsidR="00242810" w:rsidRDefault="00242810">
            <w:pPr>
              <w:pStyle w:val="ConsPlusNormal"/>
              <w:jc w:val="center"/>
            </w:pPr>
            <w:r>
              <w:t>Детализация по получателям</w:t>
            </w:r>
          </w:p>
        </w:tc>
        <w:tc>
          <w:tcPr>
            <w:tcW w:w="1125" w:type="dxa"/>
            <w:vMerge w:val="restart"/>
          </w:tcPr>
          <w:p w:rsidR="00242810" w:rsidRDefault="00242810">
            <w:pPr>
              <w:pStyle w:val="ConsPlusNormal"/>
              <w:jc w:val="center"/>
            </w:pPr>
            <w:r>
              <w:t xml:space="preserve">Значение в </w:t>
            </w:r>
            <w:proofErr w:type="gramStart"/>
            <w:r>
              <w:t>виде</w:t>
            </w:r>
            <w:proofErr w:type="gramEnd"/>
            <w:r>
              <w:t xml:space="preserve"> нарастающего итога</w:t>
            </w:r>
          </w:p>
        </w:tc>
        <w:tc>
          <w:tcPr>
            <w:tcW w:w="2825" w:type="dxa"/>
            <w:gridSpan w:val="2"/>
          </w:tcPr>
          <w:p w:rsidR="00242810" w:rsidRDefault="00242810">
            <w:pPr>
              <w:pStyle w:val="ConsPlusNormal"/>
              <w:jc w:val="center"/>
            </w:pPr>
            <w:r>
              <w:t>Конечный результат</w:t>
            </w:r>
          </w:p>
        </w:tc>
      </w:tr>
      <w:tr w:rsidR="00242810">
        <w:tc>
          <w:tcPr>
            <w:tcW w:w="1500" w:type="dxa"/>
            <w:vMerge/>
          </w:tcPr>
          <w:p w:rsidR="00242810" w:rsidRDefault="00242810">
            <w:pPr>
              <w:pStyle w:val="ConsPlusNormal"/>
            </w:pPr>
          </w:p>
        </w:tc>
        <w:tc>
          <w:tcPr>
            <w:tcW w:w="1363" w:type="dxa"/>
            <w:vMerge/>
          </w:tcPr>
          <w:p w:rsidR="00242810" w:rsidRDefault="00242810">
            <w:pPr>
              <w:pStyle w:val="ConsPlusNormal"/>
            </w:pPr>
          </w:p>
        </w:tc>
        <w:tc>
          <w:tcPr>
            <w:tcW w:w="4022" w:type="dxa"/>
            <w:vMerge/>
          </w:tcPr>
          <w:p w:rsidR="00242810" w:rsidRDefault="00242810">
            <w:pPr>
              <w:pStyle w:val="ConsPlusNormal"/>
            </w:pPr>
          </w:p>
        </w:tc>
        <w:tc>
          <w:tcPr>
            <w:tcW w:w="1133" w:type="dxa"/>
          </w:tcPr>
          <w:p w:rsidR="00242810" w:rsidRDefault="0024281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42" w:type="dxa"/>
          </w:tcPr>
          <w:p w:rsidR="00242810" w:rsidRDefault="0024281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vMerge/>
          </w:tcPr>
          <w:p w:rsidR="00242810" w:rsidRDefault="00242810">
            <w:pPr>
              <w:pStyle w:val="ConsPlusNormal"/>
            </w:pPr>
          </w:p>
        </w:tc>
        <w:tc>
          <w:tcPr>
            <w:tcW w:w="1125" w:type="dxa"/>
            <w:vMerge/>
          </w:tcPr>
          <w:p w:rsidR="00242810" w:rsidRDefault="00242810">
            <w:pPr>
              <w:pStyle w:val="ConsPlusNormal"/>
            </w:pPr>
          </w:p>
        </w:tc>
        <w:tc>
          <w:tcPr>
            <w:tcW w:w="1335" w:type="dxa"/>
          </w:tcPr>
          <w:p w:rsidR="00242810" w:rsidRDefault="00242810">
            <w:pPr>
              <w:pStyle w:val="ConsPlusNormal"/>
              <w:jc w:val="center"/>
            </w:pPr>
            <w:r>
              <w:t>Срок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1490" w:type="dxa"/>
          </w:tcPr>
          <w:p w:rsidR="00242810" w:rsidRDefault="0024281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242810">
        <w:tc>
          <w:tcPr>
            <w:tcW w:w="13560" w:type="dxa"/>
            <w:gridSpan w:val="9"/>
          </w:tcPr>
          <w:p w:rsidR="00242810" w:rsidRDefault="00242810">
            <w:pPr>
              <w:pStyle w:val="ConsPlusNormal"/>
              <w:ind w:firstLine="283"/>
              <w:jc w:val="both"/>
            </w:pPr>
            <w:r>
              <w:t>Целевая статья: 07 2 Л3 50590</w:t>
            </w:r>
          </w:p>
        </w:tc>
      </w:tr>
      <w:tr w:rsidR="00242810">
        <w:tc>
          <w:tcPr>
            <w:tcW w:w="1500" w:type="dxa"/>
          </w:tcPr>
          <w:p w:rsidR="00242810" w:rsidRDefault="00242810">
            <w:pPr>
              <w:pStyle w:val="ConsPlusNormal"/>
            </w:pPr>
            <w:r>
              <w:t>X211240000</w:t>
            </w:r>
          </w:p>
        </w:tc>
        <w:tc>
          <w:tcPr>
            <w:tcW w:w="1363" w:type="dxa"/>
          </w:tcPr>
          <w:p w:rsidR="00242810" w:rsidRDefault="00242810">
            <w:pPr>
              <w:pStyle w:val="ConsPlusNormal"/>
            </w:pPr>
            <w:r>
              <w:t>Обеспечено привлечение квалифицированных кадров</w:t>
            </w:r>
          </w:p>
        </w:tc>
        <w:tc>
          <w:tcPr>
            <w:tcW w:w="4022" w:type="dxa"/>
          </w:tcPr>
          <w:p w:rsidR="00242810" w:rsidRDefault="00242810">
            <w:pPr>
              <w:pStyle w:val="ConsPlusNormal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1133" w:type="dxa"/>
          </w:tcPr>
          <w:p w:rsidR="00242810" w:rsidRDefault="0024281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42" w:type="dxa"/>
          </w:tcPr>
          <w:p w:rsidR="00242810" w:rsidRDefault="00242810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792</w:t>
              </w:r>
            </w:hyperlink>
          </w:p>
        </w:tc>
        <w:tc>
          <w:tcPr>
            <w:tcW w:w="850" w:type="dxa"/>
          </w:tcPr>
          <w:p w:rsidR="00242810" w:rsidRDefault="0024281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25" w:type="dxa"/>
          </w:tcPr>
          <w:p w:rsidR="00242810" w:rsidRDefault="0024281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35" w:type="dxa"/>
          </w:tcPr>
          <w:p w:rsidR="00242810" w:rsidRDefault="00242810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490" w:type="dxa"/>
          </w:tcPr>
          <w:p w:rsidR="00242810" w:rsidRDefault="00242810">
            <w:pPr>
              <w:pStyle w:val="ConsPlusNormal"/>
              <w:jc w:val="center"/>
            </w:pPr>
            <w:r>
              <w:t>1 298,0000</w:t>
            </w:r>
          </w:p>
        </w:tc>
      </w:tr>
    </w:tbl>
    <w:p w:rsidR="00242810" w:rsidRDefault="00242810">
      <w:pPr>
        <w:pStyle w:val="ConsPlusNormal"/>
        <w:sectPr w:rsidR="0024281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2"/>
      </w:pPr>
      <w:r>
        <w:t>Дополнительная информация о результате предоставления субсидии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Результатом предоставления субсидии является: численность трудоустроенных граждан в 2026 году - 1079 человек, в 2027 году и последующий период 2028 - 2030 гг. - 1868 человек ежегодно.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Значение результата указано в </w:t>
      </w:r>
      <w:proofErr w:type="gramStart"/>
      <w:r>
        <w:t>количестве</w:t>
      </w:r>
      <w:proofErr w:type="gramEnd"/>
      <w:r>
        <w:t xml:space="preserve"> ежегодно трудоустроенных человек. Стимулирование работодателей к приему на работу граждан в </w:t>
      </w:r>
      <w:proofErr w:type="gramStart"/>
      <w:r>
        <w:t>целях</w:t>
      </w:r>
      <w:proofErr w:type="gramEnd"/>
      <w:r>
        <w:t xml:space="preserve"> обеспечения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4. Направления финансирования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242810" w:rsidRDefault="002428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5"/>
        <w:gridCol w:w="2185"/>
        <w:gridCol w:w="2289"/>
      </w:tblGrid>
      <w:tr w:rsidR="00242810">
        <w:tc>
          <w:tcPr>
            <w:tcW w:w="4565" w:type="dxa"/>
          </w:tcPr>
          <w:p w:rsidR="00242810" w:rsidRDefault="00242810">
            <w:pPr>
              <w:pStyle w:val="ConsPlusNormal"/>
              <w:jc w:val="center"/>
            </w:pPr>
            <w:r>
              <w:t>Наименование направления</w:t>
            </w:r>
          </w:p>
        </w:tc>
        <w:tc>
          <w:tcPr>
            <w:tcW w:w="2185" w:type="dxa"/>
          </w:tcPr>
          <w:p w:rsidR="00242810" w:rsidRDefault="00242810">
            <w:pPr>
              <w:pStyle w:val="ConsPlusNormal"/>
              <w:jc w:val="center"/>
            </w:pPr>
            <w:r>
              <w:t>Подтверждающий документ</w:t>
            </w:r>
          </w:p>
        </w:tc>
        <w:tc>
          <w:tcPr>
            <w:tcW w:w="2289" w:type="dxa"/>
          </w:tcPr>
          <w:p w:rsidR="00242810" w:rsidRDefault="00242810">
            <w:pPr>
              <w:pStyle w:val="ConsPlusNormal"/>
              <w:jc w:val="center"/>
            </w:pPr>
            <w:r>
              <w:t>Срок предоставления</w:t>
            </w:r>
          </w:p>
        </w:tc>
      </w:tr>
      <w:tr w:rsidR="00242810">
        <w:tc>
          <w:tcPr>
            <w:tcW w:w="4565" w:type="dxa"/>
            <w:tcBorders>
              <w:bottom w:val="nil"/>
            </w:tcBorders>
          </w:tcPr>
          <w:p w:rsidR="00242810" w:rsidRDefault="00242810">
            <w:pPr>
              <w:pStyle w:val="ConsPlusNormal"/>
            </w:pPr>
            <w:r>
              <w:t xml:space="preserve">Затраты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242810" w:rsidRDefault="00242810">
            <w:pPr>
              <w:pStyle w:val="ConsPlusNormal"/>
            </w:pPr>
            <w:proofErr w:type="gramStart"/>
            <w: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</w:t>
            </w:r>
            <w:proofErr w:type="gramEnd"/>
            <w:r>
              <w:t xml:space="preserve"> по месту жительства или по месту пребывания, до места осуществления трудовой деятельности не менее 50 километров (частично);</w:t>
            </w:r>
          </w:p>
        </w:tc>
        <w:tc>
          <w:tcPr>
            <w:tcW w:w="2185" w:type="dxa"/>
            <w:vMerge w:val="restart"/>
          </w:tcPr>
          <w:p w:rsidR="00242810" w:rsidRDefault="00242810">
            <w:pPr>
              <w:pStyle w:val="ConsPlusNormal"/>
            </w:pPr>
            <w:r>
              <w:t>Заявление</w:t>
            </w:r>
          </w:p>
        </w:tc>
        <w:tc>
          <w:tcPr>
            <w:tcW w:w="2289" w:type="dxa"/>
            <w:vMerge w:val="restart"/>
          </w:tcPr>
          <w:p w:rsidR="00242810" w:rsidRDefault="00242810">
            <w:pPr>
              <w:pStyle w:val="ConsPlusNormal"/>
            </w:pPr>
            <w:r>
              <w:t>По истечении 3-го, 6-го, 9-го и 12-го месяцев работы трудоустроенного гражданина</w:t>
            </w:r>
          </w:p>
        </w:tc>
      </w:tr>
      <w:tr w:rsidR="00242810">
        <w:tblPrEx>
          <w:tblBorders>
            <w:insideH w:val="nil"/>
          </w:tblBorders>
        </w:tblPrEx>
        <w:tc>
          <w:tcPr>
            <w:tcW w:w="4565" w:type="dxa"/>
            <w:tcBorders>
              <w:top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185" w:type="dxa"/>
            <w:vMerge/>
          </w:tcPr>
          <w:p w:rsidR="00242810" w:rsidRDefault="00242810">
            <w:pPr>
              <w:pStyle w:val="ConsPlusNormal"/>
            </w:pPr>
          </w:p>
        </w:tc>
        <w:tc>
          <w:tcPr>
            <w:tcW w:w="2289" w:type="dxa"/>
            <w:vMerge/>
          </w:tcPr>
          <w:p w:rsidR="00242810" w:rsidRDefault="00242810">
            <w:pPr>
              <w:pStyle w:val="ConsPlusNormal"/>
            </w:pP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5. Финансовое обеспечение и условия заключения соглашения о предоставлении субсидии</w:t>
      </w:r>
    </w:p>
    <w:p w:rsidR="00242810" w:rsidRDefault="002428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6"/>
        <w:gridCol w:w="5953"/>
      </w:tblGrid>
      <w:tr w:rsidR="00242810">
        <w:tc>
          <w:tcPr>
            <w:tcW w:w="3086" w:type="dxa"/>
          </w:tcPr>
          <w:p w:rsidR="00242810" w:rsidRDefault="00242810">
            <w:pPr>
              <w:pStyle w:val="ConsPlusNormal"/>
              <w:jc w:val="center"/>
            </w:pPr>
            <w:r>
              <w:t>КБК</w:t>
            </w:r>
          </w:p>
        </w:tc>
        <w:tc>
          <w:tcPr>
            <w:tcW w:w="5953" w:type="dxa"/>
          </w:tcPr>
          <w:p w:rsidR="00242810" w:rsidRDefault="0024281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242810">
        <w:tc>
          <w:tcPr>
            <w:tcW w:w="3086" w:type="dxa"/>
          </w:tcPr>
          <w:p w:rsidR="00242810" w:rsidRDefault="00242810">
            <w:pPr>
              <w:pStyle w:val="ConsPlusNormal"/>
            </w:pPr>
            <w:r>
              <w:lastRenderedPageBreak/>
              <w:t>797 10 06 07 2 Л3 50590 631</w:t>
            </w:r>
          </w:p>
        </w:tc>
        <w:tc>
          <w:tcPr>
            <w:tcW w:w="5953" w:type="dxa"/>
          </w:tcPr>
          <w:p w:rsidR="00242810" w:rsidRDefault="00242810">
            <w:pPr>
              <w:pStyle w:val="ConsPlusNormal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242810">
        <w:tc>
          <w:tcPr>
            <w:tcW w:w="3086" w:type="dxa"/>
          </w:tcPr>
          <w:p w:rsidR="00242810" w:rsidRDefault="00242810">
            <w:pPr>
              <w:pStyle w:val="ConsPlusNormal"/>
            </w:pPr>
            <w:r>
              <w:t>797 10 06 07 2 Л3 50590 811</w:t>
            </w:r>
          </w:p>
        </w:tc>
        <w:tc>
          <w:tcPr>
            <w:tcW w:w="5953" w:type="dxa"/>
          </w:tcPr>
          <w:p w:rsidR="00242810" w:rsidRDefault="00242810">
            <w:pPr>
              <w:pStyle w:val="ConsPlusNormal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242810" w:rsidRDefault="002428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24281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5146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24281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:rsidR="00242810" w:rsidRDefault="002428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24281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t>Не требуется отчетности о предоставлении субсидии</w:t>
            </w:r>
          </w:p>
        </w:tc>
      </w:tr>
      <w:tr w:rsidR="0024281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5146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42810" w:rsidRDefault="00242810">
            <w:pPr>
              <w:pStyle w:val="ConsPlusNormal"/>
              <w:jc w:val="both"/>
            </w:pPr>
            <w:r>
              <w:t xml:space="preserve">Предусматривается проведение мониторинга достижения результатов (занятость 100 процентов трудоустроенных граждан по </w:t>
            </w:r>
            <w:proofErr w:type="gramStart"/>
            <w:r>
              <w:t>истечении</w:t>
            </w:r>
            <w:proofErr w:type="gramEnd"/>
            <w:r>
              <w:t xml:space="preserve"> 3-го, и (или) 6-го, и (или) 9-го, и (или) 12-го месяцев работы от численности граждан, проработавших соответственно 3-й, и (или) 6-й, и (или) 9-й, и (или) 12-й месяцы с даты трудоустройства)</w:t>
            </w:r>
          </w:p>
        </w:tc>
      </w:tr>
    </w:tbl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6. Порядок расчета размера предоставляемой субсидии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30 ноября 2024 г. N 423-ФЗ "О бюджете Фонда пенсионного и социального страхования Российской Федерации на 2025 год и на плановый период 2026 и 2027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 2025 году - 500 000,0 тыс. рублей;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 2026 году - 500 000,0 тыс. рублей;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 2027 году - 1 000 000,0 тыс. рублей.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Размер МРОТ, установленный на 2025 г. - 22 440,0 руб., на 2026 г. - 27 008,0 руб., на 2027 г. - 31 189,0 руб.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Таким образом, объем средств федерального бюджета, необходимый для реализации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исходя из предполагаемого количества работников, составит: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 2025 году: 1 298 чел. x 67 320 руб. x 1,3 x 1,1 x 4 = 499 821, 4 тыс. рублей;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 2026 году: 1 079 чел. x 81 024,0 руб. x 1,3 x 1,1 x 4 = 500 070,4 тыс. рублей;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lastRenderedPageBreak/>
        <w:t>в 2027 году: 1 868 чел. x 93 567,0 руб. x 1,3 x 1,1 x 4 = 999 760,3 тыс. рублей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043430" cy="22034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</w:pPr>
      <w:r>
        <w:t>где: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gramStart"/>
      <w:r>
        <w:t>i</w:t>
      </w:r>
      <w:proofErr w:type="spellEnd"/>
      <w:proofErr w:type="gramEnd"/>
      <w:r>
        <w:t xml:space="preserve"> - средства федерального бюджета, передаваемые бюджету Фонда на предоставление субсидии в i-м году;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r>
        <w:t>Ч</w:t>
      </w:r>
      <w:proofErr w:type="gramStart"/>
      <w:r>
        <w:t>i</w:t>
      </w:r>
      <w:proofErr w:type="spellEnd"/>
      <w:proofErr w:type="gramEnd"/>
      <w:r>
        <w:t xml:space="preserve"> - численность трудоустроенных граждан в i-м году;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r>
        <w:t>Ср.в.i</w:t>
      </w:r>
      <w:proofErr w:type="spellEnd"/>
      <w:r>
        <w:t xml:space="preserve">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где: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514600" cy="22034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ind w:firstLine="540"/>
        <w:jc w:val="both"/>
      </w:pPr>
      <w:r>
        <w:t>где: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r>
        <w:t>МРОТ</w:t>
      </w:r>
      <w:proofErr w:type="gramStart"/>
      <w:r>
        <w:t>i</w:t>
      </w:r>
      <w:proofErr w:type="spellEnd"/>
      <w:proofErr w:type="gramEnd"/>
      <w:r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r>
        <w:t>Рст.вз.i</w:t>
      </w:r>
      <w:proofErr w:type="spellEnd"/>
      <w:r>
        <w:t xml:space="preserve"> - размер страховых взносов во внебюджетные фонды (1,3);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proofErr w:type="gramStart"/>
      <w:r>
        <w:t>R</w:t>
      </w:r>
      <w:proofErr w:type="gramEnd"/>
      <w:r>
        <w:t>к</w:t>
      </w:r>
      <w:proofErr w:type="spellEnd"/>
      <w:r>
        <w:t xml:space="preserve"> - средний районный коэффициент по Российской Федерации устанавливается на уровне 1,1;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r>
        <w:t>Кмрот.i</w:t>
      </w:r>
      <w:proofErr w:type="spellEnd"/>
      <w:r>
        <w:t xml:space="preserve"> - количество выплат на одного трудоустроенного в год (4 выплаты).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отчетом и планируемых периодах, при расчете </w:t>
      </w:r>
      <w:proofErr w:type="spellStart"/>
      <w:r>
        <w:t>Чi</w:t>
      </w:r>
      <w:proofErr w:type="spellEnd"/>
      <w:r>
        <w:t xml:space="preserve">, К </w:t>
      </w:r>
      <w:proofErr w:type="spellStart"/>
      <w:r>
        <w:t>мрот.i</w:t>
      </w:r>
      <w:proofErr w:type="spellEnd"/>
      <w:r>
        <w:t xml:space="preserve"> и</w:t>
      </w:r>
      <w:proofErr w:type="gramStart"/>
      <w:r>
        <w:t xml:space="preserve"> </w:t>
      </w:r>
      <w:proofErr w:type="spellStart"/>
      <w:r>
        <w:t>С</w:t>
      </w:r>
      <w:proofErr w:type="gramEnd"/>
      <w:r>
        <w:t>р.в.i</w:t>
      </w:r>
      <w:proofErr w:type="spellEnd"/>
      <w:r>
        <w:t>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7. Порядок расчета объема средств, подлежащих возврату в бюджет Фонда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r>
        <w:t xml:space="preserve">В случае если работодателем по истечении 3-го, 6-го, 9-го и 12-го месяцев работы трудоустроенного гражданина допущено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</w: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>), рассчитывается по формуле: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 xml:space="preserve"> = </w:t>
      </w:r>
      <w:proofErr w:type="spellStart"/>
      <w:r>
        <w:t>Vсуб</w:t>
      </w:r>
      <w:proofErr w:type="spellEnd"/>
      <w:r>
        <w:t xml:space="preserve"> x k,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r>
        <w:t>где: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t>суб</w:t>
      </w:r>
      <w:proofErr w:type="spellEnd"/>
      <w:r>
        <w:t xml:space="preserve"> - размер субсидии, предоставленной работодателю;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k - коэффициент возврата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Коэффициент возврата субсидии (k) определяется по формуле: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754380" cy="42989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r>
        <w:t>где: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T - фактически достигнутое по </w:t>
      </w:r>
      <w:proofErr w:type="gramStart"/>
      <w:r>
        <w:t>истечении</w:t>
      </w:r>
      <w:proofErr w:type="gramEnd"/>
      <w:r>
        <w:t xml:space="preserve"> соответствующих периодов значение результата предоставления субсидии;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S - плановое значение результата предоставления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субсидии), средства субсидии в объеме выявленных нарушений подлежат возврату уполномоченным банком в доход бюджета Фонда.</w:t>
      </w:r>
      <w:proofErr w:type="gramEnd"/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8. Условия и порядок предоставления субсидии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</w:pPr>
      <w:r>
        <w:t xml:space="preserve">8.1. Граждане, трудоустроенные по программе "Мобильность 2.0", должны относиться к категории лиц, с которыми в соответствии с Трудовым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возможно заключение трудового договора.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8.2. Предоставление субсидий осуществляется Фондом по результатам отбора получателей </w:t>
      </w:r>
      <w:proofErr w:type="gramStart"/>
      <w:r>
        <w:t>субсидии</w:t>
      </w:r>
      <w:proofErr w:type="gramEnd"/>
      <w: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Предоставление субсидий осуществляется Фондом в </w:t>
      </w:r>
      <w:proofErr w:type="gramStart"/>
      <w:r>
        <w:t>пределах</w:t>
      </w:r>
      <w:proofErr w:type="gramEnd"/>
      <w:r>
        <w:t xml:space="preserve"> средств, предусмотренных в бюджете Фонда на цель предоставления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bookmarkStart w:id="2" w:name="P283"/>
      <w:bookmarkEnd w:id="2"/>
      <w:r>
        <w:t>8.3. Для получения субсидии работодатель включается в реестр при соблюдении следующих условий: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а) направление Заявления;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б) включение работодателя в перечень организаций;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</w:t>
      </w:r>
      <w:r>
        <w:lastRenderedPageBreak/>
        <w:t>трудовой деятельности не менее 50</w:t>
      </w:r>
      <w:proofErr w:type="gramEnd"/>
      <w:r>
        <w:t xml:space="preserve"> километров;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</w:t>
      </w:r>
      <w:proofErr w:type="gramEnd"/>
      <w:r>
        <w:t xml:space="preserve"> субъекту Российской Федерации).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283">
        <w:r>
          <w:rPr>
            <w:color w:val="0000FF"/>
          </w:rPr>
          <w:t>пункте 8.3</w:t>
        </w:r>
      </w:hyperlink>
      <w:r>
        <w:t xml:space="preserve"> настоящего Решения.</w:t>
      </w:r>
    </w:p>
    <w:p w:rsidR="00242810" w:rsidRDefault="00242810">
      <w:pPr>
        <w:pStyle w:val="ConsPlusNormal"/>
        <w:spacing w:before="220"/>
        <w:ind w:firstLine="540"/>
        <w:jc w:val="both"/>
      </w:pPr>
      <w:bookmarkStart w:id="3" w:name="P296"/>
      <w:bookmarkEnd w:id="3"/>
      <w: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Выплата работодателю на одного трудоустроенного гражданина составляет 3 минимальных </w:t>
      </w:r>
      <w:proofErr w:type="gramStart"/>
      <w:r>
        <w:t>размера оплаты труда</w:t>
      </w:r>
      <w:proofErr w:type="gramEnd"/>
      <w:r>
        <w:t xml:space="preserve">, установленного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8.7. Предоставление субсидии осуществляется Фондом: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а) по </w:t>
      </w:r>
      <w:proofErr w:type="gramStart"/>
      <w:r>
        <w:t>истечении</w:t>
      </w:r>
      <w:proofErr w:type="gramEnd"/>
      <w:r>
        <w:t xml:space="preserve"> 3-го месяца работы трудоустроенного гражданина;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б) по </w:t>
      </w:r>
      <w:proofErr w:type="gramStart"/>
      <w:r>
        <w:t>истечении</w:t>
      </w:r>
      <w:proofErr w:type="gramEnd"/>
      <w:r>
        <w:t xml:space="preserve"> 6-го месяца работы трудоустроенного гражданина;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в) по </w:t>
      </w:r>
      <w:proofErr w:type="gramStart"/>
      <w:r>
        <w:t>истечении</w:t>
      </w:r>
      <w:proofErr w:type="gramEnd"/>
      <w:r>
        <w:t xml:space="preserve"> 9-го месяца работы трудоустроенного гражданина;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г) по </w:t>
      </w:r>
      <w:proofErr w:type="gramStart"/>
      <w:r>
        <w:t>истечении</w:t>
      </w:r>
      <w:proofErr w:type="gramEnd"/>
      <w:r>
        <w:t xml:space="preserve"> 12-го месяца работы трудоустроенного гражданина.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8.8. Предоставление субсидии осуществляется Фондом по истечении каждого третьего </w:t>
      </w:r>
      <w:r>
        <w:lastRenderedPageBreak/>
        <w:t>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8.9. Работодатель вправе подать в Фонд заявление об отказе в предоставлении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bookmarkStart w:id="4" w:name="P305"/>
      <w:bookmarkEnd w:id="4"/>
      <w:r>
        <w:t xml:space="preserve">8.10. </w:t>
      </w:r>
      <w:proofErr w:type="gramStart"/>
      <w:r>
        <w:t>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федеральную государственную информационную систему "Единая интегрированная информационная</w:t>
      </w:r>
      <w:proofErr w:type="gramEnd"/>
      <w:r>
        <w:t xml:space="preserve">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242810" w:rsidRDefault="00242810">
      <w:pPr>
        <w:pStyle w:val="ConsPlusNormal"/>
        <w:spacing w:before="220"/>
        <w:ind w:firstLine="540"/>
        <w:jc w:val="both"/>
      </w:pPr>
      <w:bookmarkStart w:id="5" w:name="P306"/>
      <w:bookmarkEnd w:id="5"/>
      <w:r>
        <w:t>8.11. Заявление формируется с указанием: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а) следующих сведений о работодателе: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наименование организации;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код причины постановки на учет;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регистрационный номер страхователя;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б) следующих сведений по каждому трудоустроенному гражданину: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дата рождения;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сумма страховых взносов в государственные внебюджетные фонды;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размер районного коэффициента;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дата и номер приказа работодателя о приеме на работу гражданина (при наличии);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профессия (должность, специальность).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lastRenderedPageBreak/>
        <w:t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8.12. Формат представления Заявления определяется Фондом.</w:t>
      </w:r>
    </w:p>
    <w:p w:rsidR="00242810" w:rsidRDefault="00242810">
      <w:pPr>
        <w:pStyle w:val="ConsPlusNormal"/>
        <w:spacing w:before="220"/>
        <w:ind w:firstLine="540"/>
        <w:jc w:val="both"/>
      </w:pPr>
      <w:bookmarkStart w:id="6" w:name="P327"/>
      <w:bookmarkEnd w:id="6"/>
      <w:r>
        <w:t xml:space="preserve">8.13. Фонд (в том числе с использованием каналов </w:t>
      </w:r>
      <w:proofErr w:type="gramStart"/>
      <w:r>
        <w:t>межведомственного</w:t>
      </w:r>
      <w:proofErr w:type="gramEnd"/>
      <w:r>
        <w:t xml:space="preserve"> взаимодействия) осуществляет: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296">
        <w:r>
          <w:rPr>
            <w:color w:val="0000FF"/>
          </w:rPr>
          <w:t>пункте 8.6</w:t>
        </w:r>
      </w:hyperlink>
      <w:r>
        <w:t xml:space="preserve"> настоящего Решения.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8.14. </w:t>
      </w:r>
      <w:proofErr w:type="gramStart"/>
      <w:r>
        <w:t>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8.15. </w:t>
      </w:r>
      <w:proofErr w:type="gramStart"/>
      <w:r>
        <w:t xml:space="preserve">Фонд в случае отрицательного результата проверки и идентификации, предусмотренных </w:t>
      </w:r>
      <w:hyperlink w:anchor="P327">
        <w:r>
          <w:rPr>
            <w:color w:val="0000FF"/>
          </w:rPr>
          <w:t>пунктом 8.13</w:t>
        </w:r>
      </w:hyperlink>
      <w: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 (далее - сеть "Интернет").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8.16. Фонд в случае положительного результата проверки и идентификации, </w:t>
      </w:r>
      <w:proofErr w:type="gramStart"/>
      <w:r>
        <w:t>предусмотренных</w:t>
      </w:r>
      <w:proofErr w:type="gramEnd"/>
      <w:r>
        <w:t xml:space="preserve"> </w:t>
      </w:r>
      <w:hyperlink w:anchor="P327">
        <w:r>
          <w:rPr>
            <w:color w:val="0000FF"/>
          </w:rPr>
          <w:t>пунктом 8.13</w:t>
        </w:r>
      </w:hyperlink>
      <w:r>
        <w:t xml:space="preserve"> настоящего Решения, производит расчет размера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242810" w:rsidRDefault="00242810">
      <w:pPr>
        <w:pStyle w:val="ConsPlusNormal"/>
        <w:spacing w:before="220"/>
        <w:ind w:firstLine="540"/>
        <w:jc w:val="both"/>
      </w:pPr>
      <w:bookmarkStart w:id="7" w:name="P335"/>
      <w:bookmarkEnd w:id="7"/>
      <w: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05">
        <w:r>
          <w:rPr>
            <w:color w:val="0000FF"/>
          </w:rPr>
          <w:t>пунктами 8.10</w:t>
        </w:r>
      </w:hyperlink>
      <w:r>
        <w:t xml:space="preserve">, </w:t>
      </w:r>
      <w:hyperlink w:anchor="P306">
        <w:r>
          <w:rPr>
            <w:color w:val="0000FF"/>
          </w:rPr>
          <w:t>8.11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Формат представления указанного заявления определяется Фондом.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8.19. </w:t>
      </w:r>
      <w:proofErr w:type="gramStart"/>
      <w:r>
        <w:t xml:space="preserve">В случае отрицательного результата проверки и идентификации, предусмотренных </w:t>
      </w:r>
      <w:hyperlink w:anchor="P327">
        <w:r>
          <w:rPr>
            <w:color w:val="0000FF"/>
          </w:rPr>
          <w:t>пунктом 8.13</w:t>
        </w:r>
      </w:hyperlink>
      <w:r>
        <w:t xml:space="preserve"> настоящего Решения, Фонд в течение 10 рабочих дней со дня направления заявления, указанного в </w:t>
      </w:r>
      <w:hyperlink w:anchor="P335">
        <w:r>
          <w:rPr>
            <w:color w:val="0000FF"/>
          </w:rPr>
          <w:t>пункте 8.18</w:t>
        </w:r>
      </w:hyperlink>
      <w:r>
        <w:t xml:space="preserve"> настоящего Решения, формирует сообщение об отказе в </w:t>
      </w:r>
      <w:r>
        <w:lastRenderedPageBreak/>
        <w:t>перерасчете размера субсидии и направляет его работодателю в личный кабинет страхователя на официальном сайте Фонда в сети "Интернет".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27">
        <w:r>
          <w:rPr>
            <w:color w:val="0000FF"/>
          </w:rPr>
          <w:t>пунктом 8.13</w:t>
        </w:r>
      </w:hyperlink>
      <w:r>
        <w:t xml:space="preserve"> настоящего Решения, Фонд </w:t>
      </w:r>
      <w:proofErr w:type="gramStart"/>
      <w:r>
        <w:t>производит перерасчет размера субсидии и осуществляет</w:t>
      </w:r>
      <w:proofErr w:type="gramEnd"/>
      <w:r>
        <w:t xml:space="preserve"> его перечисление работодателю в течение 10 рабочих дней со дня направления заявления, указанного в </w:t>
      </w:r>
      <w:hyperlink w:anchor="P335">
        <w:r>
          <w:rPr>
            <w:color w:val="0000FF"/>
          </w:rPr>
          <w:t>пункте 8.18</w:t>
        </w:r>
      </w:hyperlink>
      <w:r>
        <w:t xml:space="preserve"> настоящего Решения.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8.21. Информация о перечисления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35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8.18</w:t>
        </w:r>
      </w:hyperlink>
      <w:r>
        <w:t xml:space="preserve"> настоящего Решения, дает согласие: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а) на осуществление Фондом и органом финансового контроля проверок соблюдения цели, условий и порядка предоставления субсидии.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в) на достижение результата предоставления субсидии;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96">
        <w:r>
          <w:rPr>
            <w:color w:val="0000FF"/>
          </w:rPr>
          <w:t>пунктом 8.6</w:t>
        </w:r>
      </w:hyperlink>
      <w: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</w:t>
      </w:r>
      <w:proofErr w:type="gramEnd"/>
      <w:r>
        <w:t xml:space="preserve"> с законодательством Российской Федерации.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242810" w:rsidRDefault="00242810">
      <w:pPr>
        <w:pStyle w:val="ConsPlusNormal"/>
        <w:spacing w:before="22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242810" w:rsidRDefault="00242810">
      <w:pPr>
        <w:pStyle w:val="ConsPlusNormal"/>
        <w:ind w:firstLine="540"/>
        <w:jc w:val="both"/>
      </w:pPr>
    </w:p>
    <w:p w:rsidR="00242810" w:rsidRDefault="00242810">
      <w:pPr>
        <w:pStyle w:val="ConsPlusNormal"/>
        <w:ind w:firstLine="540"/>
        <w:jc w:val="both"/>
        <w:outlineLvl w:val="1"/>
      </w:pPr>
      <w:r>
        <w:t>9. Иные условия предоставления субсидии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Органы службы занятости в рамках полномочий, предусмотренных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Решением.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242810" w:rsidRDefault="00242810">
      <w:pPr>
        <w:pStyle w:val="ConsPlusNormal"/>
        <w:spacing w:before="220"/>
        <w:ind w:firstLine="540"/>
        <w:jc w:val="both"/>
      </w:pPr>
      <w:proofErr w:type="gramStart"/>
      <w: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</w:t>
      </w:r>
      <w:r>
        <w:lastRenderedPageBreak/>
        <w:t xml:space="preserve">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26">
        <w:r>
          <w:rPr>
            <w:color w:val="0000FF"/>
          </w:rPr>
          <w:t>пунктов 20</w:t>
        </w:r>
      </w:hyperlink>
      <w:r>
        <w:t xml:space="preserve"> и </w:t>
      </w:r>
      <w:hyperlink r:id="rId27">
        <w:r>
          <w:rPr>
            <w:color w:val="0000FF"/>
          </w:rPr>
          <w:t>21</w:t>
        </w:r>
      </w:hyperlink>
      <w:r>
        <w:t xml:space="preserve"> особенностей применения законодательства о занятости населения на</w:t>
      </w:r>
      <w:proofErr w:type="gramEnd"/>
      <w:r>
        <w:t xml:space="preserve"> </w:t>
      </w:r>
      <w:proofErr w:type="gramStart"/>
      <w:r>
        <w:t>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  <w:proofErr w:type="gramEnd"/>
    </w:p>
    <w:p w:rsidR="00242810" w:rsidRDefault="00242810">
      <w:pPr>
        <w:pStyle w:val="ConsPlusNormal"/>
        <w:spacing w:before="22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федеральной государственной информационной системы "Единая интегрированная информационная система "Соцстрах" Фонда в течение 3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jc w:val="both"/>
      </w:pPr>
    </w:p>
    <w:p w:rsidR="00242810" w:rsidRDefault="002428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3C0" w:rsidRDefault="000343C0"/>
    <w:sectPr w:rsidR="000343C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10"/>
    <w:rsid w:val="000343C0"/>
    <w:rsid w:val="00242810"/>
    <w:rsid w:val="0028058D"/>
    <w:rsid w:val="005B7D5B"/>
    <w:rsid w:val="0079756A"/>
    <w:rsid w:val="00A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8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28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28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8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28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28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489743" TargetMode="External"/><Relationship Id="rId18" Type="http://schemas.openxmlformats.org/officeDocument/2006/relationships/hyperlink" Target="https://login.consultant.ru/link/?req=doc&amp;base=LAW&amp;n=491946" TargetMode="External"/><Relationship Id="rId26" Type="http://schemas.openxmlformats.org/officeDocument/2006/relationships/hyperlink" Target="https://login.consultant.ru/link/?req=doc&amp;base=LAW&amp;n=479729&amp;dst=10004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hyperlink" Target="https://login.consultant.ru/link/?req=doc&amp;base=LAW&amp;n=501797&amp;dst=100052" TargetMode="External"/><Relationship Id="rId12" Type="http://schemas.openxmlformats.org/officeDocument/2006/relationships/hyperlink" Target="https://login.consultant.ru/link/?req=doc&amp;base=LAW&amp;n=494968&amp;dst=100008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s://login.consultant.ru/link/?req=doc&amp;base=LAW&amp;n=482895&amp;dst=100623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990&amp;dst=100341" TargetMode="External"/><Relationship Id="rId11" Type="http://schemas.openxmlformats.org/officeDocument/2006/relationships/hyperlink" Target="https://login.consultant.ru/link/?req=doc&amp;base=LAW&amp;n=420230&amp;dst=100010" TargetMode="External"/><Relationship Id="rId24" Type="http://schemas.openxmlformats.org/officeDocument/2006/relationships/hyperlink" Target="https://login.consultant.ru/link/?req=doc&amp;base=LAW&amp;n=489330&amp;dst=23" TargetMode="External"/><Relationship Id="rId5" Type="http://schemas.openxmlformats.org/officeDocument/2006/relationships/hyperlink" Target="https://login.consultant.ru/link/?req=doc&amp;base=LAW&amp;n=501797&amp;dst=100052" TargetMode="External"/><Relationship Id="rId15" Type="http://schemas.openxmlformats.org/officeDocument/2006/relationships/hyperlink" Target="https://login.consultant.ru/link/?req=doc&amp;base=LAW&amp;n=495935&amp;dst=102208" TargetMode="External"/><Relationship Id="rId23" Type="http://schemas.openxmlformats.org/officeDocument/2006/relationships/hyperlink" Target="https://login.consultant.ru/link/?req=doc&amp;base=LAW&amp;n=489330&amp;dst=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8990&amp;dst=100032" TargetMode="Externa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36&amp;dst=25980" TargetMode="External"/><Relationship Id="rId14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yperlink" Target="https://login.consultant.ru/link/?req=doc&amp;base=LAW&amp;n=482885" TargetMode="External"/><Relationship Id="rId27" Type="http://schemas.openxmlformats.org/officeDocument/2006/relationships/hyperlink" Target="https://login.consultant.ru/link/?req=doc&amp;base=LAW&amp;n=479729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5994</Words>
  <Characters>34170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Татьяна Георгиевна</dc:creator>
  <cp:lastModifiedBy>Денисова Татьяна Георгиевна</cp:lastModifiedBy>
  <cp:revision>1</cp:revision>
  <dcterms:created xsi:type="dcterms:W3CDTF">2025-04-02T06:46:00Z</dcterms:created>
  <dcterms:modified xsi:type="dcterms:W3CDTF">2025-04-02T06:47:00Z</dcterms:modified>
</cp:coreProperties>
</file>