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СОВЕТСКОГО СЕЛЬСКОГО ПОСЕЛЕНИЯ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КАЛАЧЕВСКОГО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>
      <w:pPr>
        <w:pStyle w:val="Normal"/>
        <w:pBdr>
          <w:bottom w:val="double" w:sz="18" w:space="1" w:color="000000"/>
        </w:pBd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   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от «20» мая 2024 года                     № 77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</w:t>
      </w:r>
      <w:r>
        <w:rPr>
          <w:rFonts w:cs="Times New Roman" w:ascii="Times New Roman" w:hAnsi="Times New Roman"/>
          <w:b/>
          <w:sz w:val="28"/>
          <w:szCs w:val="28"/>
        </w:rPr>
        <w:t xml:space="preserve"> утверждении порядка проведения мониторинга технического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состояния многоквартирных домов, признанных аварийными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и подлежащими сносу или реконструкции, расположенных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территории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Советского сельского по</w:t>
      </w:r>
      <w:r>
        <w:rPr>
          <w:rFonts w:cs="Times New Roman" w:ascii="Times New Roman" w:hAnsi="Times New Roman"/>
          <w:b/>
          <w:sz w:val="28"/>
          <w:szCs w:val="28"/>
        </w:rPr>
        <w:t xml:space="preserve">селения Калачевского 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района Волгоградской области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Во исполнение пункта 5 Перечня поручений Губернатора Волгоградской области от 30.05.2023 г. № 01-20/615дсп, письма комитета строительства Волгоградской области от 19.04.2024 г. № 36-14-23-4507, в соответствии с Федеральным законом от 06.10.2003 № 131-ФЗ "Об общих принципах организации местного самоуправления в Российской Федерации", Уставом Советского сельского поселения, администрация Советского сельского поселения </w:t>
      </w:r>
      <w:bookmarkStart w:id="0" w:name="__DdeLink__1086_1422533951"/>
      <w:r>
        <w:rPr>
          <w:rFonts w:cs="Times New Roman" w:ascii="Times New Roman" w:hAnsi="Times New Roman"/>
          <w:sz w:val="28"/>
          <w:szCs w:val="28"/>
          <w:lang w:eastAsia="ru-RU"/>
        </w:rPr>
        <w:t>Калачевского муниципального района Волгоградской области</w:t>
      </w:r>
      <w:bookmarkEnd w:id="0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ПОСТАНОВЛЯЕТ: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Утвердить </w:t>
      </w:r>
      <w:hyperlink w:anchor="P37">
        <w:r>
          <w:rPr>
            <w:rStyle w:val="ListLabel1"/>
            <w:rFonts w:cs="Times New Roman" w:ascii="Times New Roman" w:hAnsi="Times New Roman"/>
            <w:color w:val="000000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Советского сельского поселения Калачевского муниципального района Волгоградской области  (приложение).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обнародованию на официальном сайте администрации Советского сельского поселения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Калачевского муниципального района Волгоградской области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Глава Советского сельского поселения                              А.Ф.Пак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</w:t>
      </w:r>
    </w:p>
    <w:p>
      <w:pPr>
        <w:pStyle w:val="NoSpacing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Советского  сельского </w:t>
      </w:r>
    </w:p>
    <w:p>
      <w:pPr>
        <w:pStyle w:val="NoSpacing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поселения Калачевского муниципального</w:t>
      </w:r>
    </w:p>
    <w:p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района Волгоградской области</w:t>
      </w:r>
    </w:p>
    <w:p>
      <w:pPr>
        <w:pStyle w:val="NoSpacing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20.05.2024 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>№77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2" w:name="P37"/>
      <w:bookmarkEnd w:id="2"/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ПРОВЕДЕНИЯ МОНИТОРИНГА ТЕХНИЧЕСКОГО СОСТОЯНИЯ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МНОГОКВАРТИРНЫХ ДОМОВ, ПРИЗНАННЫХ АВАРИЙНЫМИ И ПОДЛЕЖАЩИМИ СНОСУ ИЛИ РЕКОНСТРУКЦИИ, РАСПОЛОЖЕННЫХ НА ТЕРРИТОРИИ СОВЕТСКОГО СЕЛЬСКОГО ПОСЕЛЕНИЯ КАЛАЧЕВСКОГО МУНИЦИПАЛЬНОГО РАЙОНА ВОЛГОГРАДСКОЙ ОБЛАСТИ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1.1. Порядок проведения мониторинга технического состояния многоквартирных домов, признанных в установленном порядке аварийными и подлежащими сносу или реконструкции, расположенных на территории Советского сельского поселения Калачевского муниципального района Волгоградской области   (далее - Порядок), определяется на основании </w:t>
      </w:r>
      <w:hyperlink r:id="rId2">
        <w:r>
          <w:rPr>
            <w:rStyle w:val="ListLabel1"/>
            <w:rFonts w:cs="Times New Roman" w:ascii="Times New Roman" w:hAnsi="Times New Roman"/>
            <w:color w:val="0000FF"/>
            <w:sz w:val="28"/>
            <w:szCs w:val="28"/>
          </w:rPr>
          <w:t>ГОСТ 31937-2011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"Межгосударственный стандарт. Здания и сооружения. Правила обследования и мониторинга технического состояния" и </w:t>
      </w:r>
      <w:hyperlink r:id="rId3">
        <w:r>
          <w:rPr>
            <w:rStyle w:val="ListLabel1"/>
            <w:rFonts w:cs="Times New Roman" w:ascii="Times New Roman" w:hAnsi="Times New Roman"/>
            <w:color w:val="0000FF"/>
            <w:sz w:val="28"/>
            <w:szCs w:val="28"/>
          </w:rPr>
          <w:t>СП 454.1325800.2019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"Здания жилые многоквартирные. Правила оценки аварийного и ограниченно-работоспособного технического состояния", включает процедуру сбора, обработки и анализа информации о техническом состоянии нерасселенных многоквартирных домов, признанных аварийными и подлежащими сносу или реконструкции, расположенных на территории Советского сельского поселения Калачевского муниципального района Волгоградской области   (далее - мониторинг).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Мониторинг осуществляется администрацией Советского поселения Калачевского муниципального района Волгоградской области  (далее - уполномоченный орган) в соответствии с требованиями технических регламентов к конструктивным и другим характеристикам надежности и безопасности объектов в целях оценки и наблюдения за техническим состоянием не расселенных многоквартирных домов, расположенных на территории Советского сельского поселения Калачевского муниципального района Волгоградской области, признанных аварийными и подлежащими сносу или реконструкции (далее - аварийные дома).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1.2. Предметом мониторинга является оценка технического состояния аварийных домов, осуществляющаяся путем осмотра доступных несущих строительных конструкций зданий (сооружений) и измерения их конструктивных параметров.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1.3. Основными задачами мониторинга являются: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- выявление признаков недопустимого риска, связанного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- определение необходимости принятия мер по незамедлительному переселению граждан в соответствии с действующим законодательством.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2. Порядок проведения мониторинга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2.1. Уполномоченный орган ежегодно в срок до 1 января организует мониторинг аварийных домов путем привлечения специализированной организации.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При проведении обследования и наблюдения за техническим состоянием аварийных домов специализированная организация: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2.2.1. Проводит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2.2.2. Фиксирует степень изменения ранее выявленных дефектов и повреждений и выявляются вновь появившиеся дефекты и повреждения.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2.2.3. Осуществляется подготовка технических отчетов о степени изменения технического состояния аварийных домов, составление перечня аварийных домов с ранжированием по состоянию (от худшего к лучшему) и передача данного перечня в уполномоченный орган.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  <w:r>
        <w:rPr>
          <w:rFonts w:cs="Times New Roman" w:ascii="Times New Roman" w:hAnsi="Times New Roman"/>
          <w:sz w:val="28"/>
          <w:szCs w:val="28"/>
        </w:rPr>
        <w:t>2.2.4. При обнаружении в ходе проведения обследования аварийных домов повреждений, которые могут привести к резкому снижению несущей способности строительных конструкций, их обрушению или серьезному нарушению работы, кренам, к потере устойчивости аварийного дома и возникновению угрозы жизни и здоровью граждан незамедлительно в письменном виде информирует уполномоченный орган.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2.3. Уполномоченный орган осуществляет анализ информации о техническом состоянии аварийных домов и формирует единую базу данных о техническом состоянии аварийных домов, осуществляет ее актуализацию.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2.4. Уполномоченный орган в день получения информации, указанной в </w:t>
      </w:r>
      <w:hyperlink w:anchor="P63">
        <w:r>
          <w:rPr>
            <w:rStyle w:val="ListLabel1"/>
            <w:rFonts w:cs="Times New Roman" w:ascii="Times New Roman" w:hAnsi="Times New Roman"/>
            <w:color w:val="0000FF"/>
            <w:sz w:val="28"/>
            <w:szCs w:val="28"/>
          </w:rPr>
          <w:t>пункте 2.2.4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 незамедлительно информирует главу или заместителя главы Советского сельского  поселения Калачевского муниципального района Волгоградской области.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2.5. Расселение граждан осуществляется в порядке, предусмотренном действующим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7f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color w:val="0000FF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2c4a1c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2c4a1c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ConsPlusTitlePage" w:customStyle="1">
    <w:name w:val="ConsPlusTitlePage"/>
    <w:qFormat/>
    <w:rsid w:val="002c4a1c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NoSpacing">
    <w:name w:val="No Spacing"/>
    <w:uiPriority w:val="1"/>
    <w:qFormat/>
    <w:rsid w:val="00a17fe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STR&amp;n=17584" TargetMode="External"/><Relationship Id="rId3" Type="http://schemas.openxmlformats.org/officeDocument/2006/relationships/hyperlink" Target="https://login.consultant.ru/link/?req=doc&amp;base=STR&amp;n=30224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LibreOffice/6.2.4.2$Windows_x86 LibreOffice_project/2412653d852ce75f65fbfa83fb7e7b669a126d64</Application>
  <Pages>3</Pages>
  <Words>653</Words>
  <Characters>5255</Characters>
  <CharactersWithSpaces>5945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2024-05-02T10:50:00Z</dcterms:created>
  <dc:creator>ПК-Чубарова</dc:creator>
  <dc:description/>
  <dc:language>ru-RU</dc:language>
  <cp:lastModifiedBy/>
  <cp:lastPrinted>2024-05-21T13:29:22Z</cp:lastPrinted>
  <dcterms:modified xsi:type="dcterms:W3CDTF">2024-05-21T13:33:03Z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