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>
      <w:pPr>
        <w:pStyle w:val="Style3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СОВЕТСКОГО СЕЛЬСКОГО ПОСЕЛЕНИЯ</w:t>
      </w:r>
    </w:p>
    <w:p>
      <w:pPr>
        <w:pStyle w:val="Style3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Style w:val="Style3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NormalWeb"/>
        <w:jc w:val="center"/>
        <w:rPr/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>
      <w:pPr>
        <w:pStyle w:val="NormalWeb"/>
        <w:jc w:val="center"/>
        <w:rPr/>
      </w:pPr>
      <w:r>
        <w:rPr>
          <w:b/>
          <w:bCs/>
          <w:sz w:val="28"/>
          <w:szCs w:val="28"/>
        </w:rPr>
        <w:t>РЕШЕНИЕ</w:t>
      </w:r>
    </w:p>
    <w:p>
      <w:pPr>
        <w:pStyle w:val="NormalWeb"/>
        <w:jc w:val="both"/>
        <w:rPr/>
      </w:pPr>
      <w:r>
        <w:rPr>
          <w:b/>
          <w:bCs/>
          <w:sz w:val="28"/>
          <w:szCs w:val="28"/>
        </w:rPr>
        <w:t>от «26» января 2024 года                                                                           № 78/230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О внесении изменений и дополнений в Устав Советского </w:t>
      </w:r>
      <w:r>
        <w:rPr>
          <w:b/>
          <w:bCs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поселения Калачевского муниципального района Волгоградской области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Федеральными законами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Постановлением Конституционного Суда Российской Федерации от 27.05.2021 № 23-П и статьей 27 Устава Советского сельского поселения Калачевского муниципального района Волгоградской области, Дума Советского сельского поселения решила: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Советского сельского поселения Калачевского муниципального района Волгоградской области, принятый решением Думы Советского сельского поселения от «18» мая 2016г. № 24/94 (в редакции решений от 30.09.2016г. № 28/110, от 12 .04.2017г. № 34/136, от 06.07.2017г. № 36/147, от 16.10.2017г. № 40/157, от 29.01. 2018г. № 47/179, от 23.05.2018г. № 53/197, от 22.01.2019г. № 62/226, от 17.05.2019г. № 66/242, от 28.10.2019г. № 3/8, от 04.02.2020г. № 8/36, от 26.11.2020 № 22/63, от 03.06.2021 № 31/92, от 30.08.2021 № 35/104, от 11.11.2021 № 39/115) следующие изменения и дополнения: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1.1. Пункт 12 части 1 статьи 4 Устава Советского сельского поселения Калачевского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</w:t>
      </w:r>
      <w:bookmarkStart w:id="0" w:name="_GoBack"/>
      <w:bookmarkEnd w:id="0"/>
      <w:r>
        <w:rPr>
          <w:sz w:val="26"/>
          <w:szCs w:val="26"/>
        </w:rPr>
        <w:t>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Советском сельском поселении;»;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1.2. Часть 7 статьи 17 Устава Советского сельского поселения Калачевского муниципального района Волгоградской области дополнить пунктами 12 и 13 следующего содержания: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sz w:val="26"/>
          <w:szCs w:val="26"/>
        </w:rPr>
        <w:t xml:space="preserve">«12) </w:t>
      </w:r>
      <w:r>
        <w:rPr>
          <w:rFonts w:eastAsia="Calibri"/>
          <w:bCs/>
          <w:sz w:val="26"/>
          <w:szCs w:val="26"/>
          <w:lang w:eastAsia="en-US"/>
        </w:rPr>
        <w:t xml:space="preserve">несоблюдения депутатом ограничений, установленных Федеральным законом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  <w:bCs/>
          <w:sz w:val="26"/>
          <w:szCs w:val="26"/>
          <w:lang w:eastAsia="en-US"/>
        </w:rPr>
        <w:t>;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13) отсутствия депутата без уважительных причин на всех заседаниях </w:t>
      </w:r>
      <w:r>
        <w:rPr>
          <w:sz w:val="26"/>
          <w:szCs w:val="26"/>
        </w:rPr>
        <w:t xml:space="preserve">Думы Советского сельского поселения </w:t>
      </w:r>
      <w:r>
        <w:rPr>
          <w:rFonts w:eastAsia="Calibri"/>
          <w:bCs/>
          <w:sz w:val="26"/>
          <w:szCs w:val="26"/>
          <w:lang w:eastAsia="en-US"/>
        </w:rPr>
        <w:t xml:space="preserve">в течение шести месяцев подряд (прекращение полномочий осуществляется решением </w:t>
      </w:r>
      <w:r>
        <w:rPr>
          <w:sz w:val="26"/>
          <w:szCs w:val="26"/>
        </w:rPr>
        <w:t>Думы Советского сельского поселения</w:t>
      </w:r>
      <w:r>
        <w:rPr>
          <w:rFonts w:eastAsia="Calibri"/>
          <w:bCs/>
          <w:sz w:val="26"/>
          <w:szCs w:val="26"/>
          <w:lang w:eastAsia="en-US"/>
        </w:rPr>
        <w:t>);»;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пункт 12 считать пунктом 14.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1.3. Части 3 и 4 статьи 29 Устава Советского сельского поселения Калачевского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Устав, решение Думы Советского сельского поселения 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опубликования.»;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1.4. Статью 31 Устава Советского сельского поселения Калачевского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«Статья 31. Порядок обнародования муниципальных правовых актов Советского сельского поселения</w:t>
      </w:r>
    </w:p>
    <w:p>
      <w:pPr>
        <w:pStyle w:val="Normal"/>
        <w:tabs>
          <w:tab w:val="clear" w:pos="709"/>
          <w:tab w:val="left" w:pos="2492" w:leader="none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Муниципальные нормативные правовые акты Советского сельского поселения, </w:t>
      </w:r>
      <w:r>
        <w:rPr>
          <w:bCs/>
          <w:sz w:val="26"/>
          <w:szCs w:val="26"/>
        </w:rPr>
        <w:t>в том числе акты</w:t>
      </w:r>
      <w:r>
        <w:rPr>
          <w:sz w:val="26"/>
          <w:szCs w:val="26"/>
        </w:rPr>
        <w:t>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>
      <w:pPr>
        <w:pStyle w:val="Normal"/>
        <w:ind w:firstLine="708"/>
        <w:jc w:val="both"/>
        <w:rPr/>
      </w:pPr>
      <w:r>
        <w:rPr>
          <w:color w:val="000000"/>
          <w:sz w:val="26"/>
          <w:szCs w:val="26"/>
          <w:lang w:eastAsia="en-US"/>
        </w:rPr>
        <w:t xml:space="preserve">В интересах граждан и организаций в дополнение к официальному опубликованию муниципальные нормативные правовые акты и соглашения, заключаемые между органами местного самоуправления, обнародуются посредством размещения на официальном сайте  </w:t>
      </w:r>
      <w:r>
        <w:rPr>
          <w:color w:val="000000"/>
          <w:sz w:val="26"/>
          <w:szCs w:val="26"/>
          <w:lang w:eastAsia="en-US"/>
        </w:rPr>
        <w:t xml:space="preserve">администрации </w:t>
      </w:r>
      <w:r>
        <w:rPr>
          <w:color w:val="000000"/>
          <w:sz w:val="26"/>
          <w:szCs w:val="26"/>
        </w:rPr>
        <w:t>Советского сельского поселения Калачевского муниципального района Волгоградской области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в информационно-телекоммуникационной сети "Интернет" </w:t>
      </w:r>
      <w:r>
        <w:rPr>
          <w:color w:val="000000"/>
          <w:sz w:val="26"/>
          <w:szCs w:val="26"/>
          <w:lang w:eastAsia="en-US"/>
        </w:rPr>
        <w:t>(</w:t>
      </w:r>
      <w:r>
        <w:rPr>
          <w:color w:val="000000"/>
          <w:sz w:val="26"/>
          <w:szCs w:val="26"/>
        </w:rPr>
        <w:t>http://советское-сп.рф)</w:t>
      </w:r>
      <w:r>
        <w:rPr>
          <w:color w:val="000000"/>
          <w:sz w:val="26"/>
          <w:szCs w:val="26"/>
          <w:lang w:eastAsia="en-US"/>
        </w:rPr>
        <w:t xml:space="preserve"> 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  <w:lang w:eastAsia="en-US"/>
        </w:rPr>
        <w:t xml:space="preserve">2. Иные муниципальные </w:t>
      </w:r>
      <w:r>
        <w:rPr>
          <w:sz w:val="26"/>
          <w:szCs w:val="26"/>
        </w:rPr>
        <w:t>правовые акты Советского сельского поселения подлежат обнародованию способами, предусмотренными частью 3 настоящей статьи, в случаях и порядке, установленных законодательством.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eastAsia="en-US"/>
        </w:rPr>
        <w:t xml:space="preserve">Обнародование муниципальных правовых актов </w:t>
      </w:r>
      <w:r>
        <w:rPr>
          <w:sz w:val="26"/>
          <w:szCs w:val="26"/>
        </w:rPr>
        <w:t>Советского сельского поселения</w:t>
      </w:r>
      <w:r>
        <w:rPr>
          <w:sz w:val="26"/>
          <w:szCs w:val="26"/>
          <w:lang w:eastAsia="en-US"/>
        </w:rPr>
        <w:t>, в том числе соглашений, заключенных между органами местного самоуправления, осуществляется посредством: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sz w:val="26"/>
          <w:szCs w:val="26"/>
          <w:lang w:eastAsia="en-US"/>
        </w:rPr>
        <w:t>1) официального опубликования муниципального правового акта путем:</w:t>
      </w:r>
    </w:p>
    <w:p>
      <w:pPr>
        <w:pStyle w:val="Normal"/>
        <w:tabs>
          <w:tab w:val="clear" w:pos="709"/>
          <w:tab w:val="left" w:pos="2492" w:leader="none"/>
        </w:tabs>
        <w:ind w:firstLine="708"/>
        <w:jc w:val="both"/>
        <w:rPr>
          <w:color w:val="00B050"/>
          <w:sz w:val="26"/>
          <w:szCs w:val="26"/>
        </w:rPr>
      </w:pPr>
      <w:r>
        <w:rPr>
          <w:color w:val="000000"/>
          <w:sz w:val="26"/>
          <w:szCs w:val="26"/>
        </w:rPr>
        <w:t>- опубликования в периодическом печатном издании - в общественно-политической газете Калачевского района «Борьба» в течение пяти рабочих дней со дня принятия (издания) акта, если иное не предусмотрено федеральным законом.</w:t>
      </w:r>
    </w:p>
    <w:p>
      <w:pPr>
        <w:pStyle w:val="Normal"/>
        <w:ind w:firstLine="708"/>
        <w:jc w:val="both"/>
        <w:rPr>
          <w:rStyle w:val="FontStyle14"/>
          <w:rFonts w:ascii="Times New Roman" w:hAnsi="Times New Roman"/>
          <w:sz w:val="24"/>
        </w:rPr>
      </w:pPr>
      <w:r>
        <w:rPr>
          <w:sz w:val="26"/>
          <w:szCs w:val="26"/>
          <w:lang w:eastAsia="en-US"/>
        </w:rPr>
        <w:t xml:space="preserve">2) размещения муниципального правового акта </w:t>
      </w:r>
      <w:r>
        <w:rPr>
          <w:rStyle w:val="FontStyle14"/>
          <w:sz w:val="26"/>
          <w:szCs w:val="26"/>
        </w:rPr>
        <w:t>в местах, доступных для неограниченного круга лиц:</w:t>
      </w:r>
    </w:p>
    <w:p>
      <w:pPr>
        <w:pStyle w:val="Normal"/>
        <w:ind w:firstLine="708"/>
        <w:jc w:val="both"/>
        <w:rPr/>
      </w:pPr>
      <w:r>
        <w:rPr>
          <w:rStyle w:val="FontStyle14"/>
          <w:rFonts w:ascii="Times New Roman" w:hAnsi="Times New Roman"/>
          <w:sz w:val="28"/>
          <w:szCs w:val="28"/>
        </w:rPr>
        <w:t>информационный стенд, расположенный на прилегающей территории к зданию администрации Советского сельского поселения</w:t>
      </w:r>
      <w:r>
        <w:rPr>
          <w:rStyle w:val="FontStyle14"/>
          <w:rFonts w:ascii="Times New Roman" w:hAnsi="Times New Roman"/>
          <w:b/>
          <w:color w:val="81D41A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(ул.Больничная д.2, п.Волгодонской, Калачёвский район, Волгоградская область)</w:t>
      </w:r>
      <w:r>
        <w:rPr>
          <w:rStyle w:val="FontStyle14"/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;</w:t>
      </w:r>
    </w:p>
    <w:p>
      <w:pPr>
        <w:pStyle w:val="Normal"/>
        <w:ind w:firstLine="708"/>
        <w:jc w:val="both"/>
        <w:rPr>
          <w:rStyle w:val="FontStyle14"/>
          <w:rFonts w:ascii="Times New Roman" w:hAnsi="Times New Roman"/>
          <w:sz w:val="24"/>
        </w:rPr>
      </w:pPr>
      <w:r>
        <w:rPr>
          <w:rStyle w:val="FontStyle14"/>
          <w:sz w:val="26"/>
          <w:szCs w:val="26"/>
        </w:rPr>
        <w:t>информационные стенды, расположенные в границах населенных пунктов, указанных в статье 3 настоящего Устава, входящих в состав Советского сельского поселения.</w:t>
      </w:r>
    </w:p>
    <w:p>
      <w:pPr>
        <w:pStyle w:val="Style71"/>
        <w:widowControl/>
        <w:spacing w:lineRule="auto" w:line="240"/>
        <w:ind w:firstLine="708"/>
        <w:rPr>
          <w:rStyle w:val="FontStyle14"/>
          <w:rFonts w:ascii="Times New Roman" w:hAnsi="Times New Roman" w:cs="Times New Roman"/>
          <w:sz w:val="24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Тексты муниципальных правовых актов размещаются в специально установленных для обнародования местах </w:t>
      </w:r>
      <w:r>
        <w:rPr>
          <w:rFonts w:cs="Times New Roman" w:ascii="Times New Roman" w:hAnsi="Times New Roman"/>
          <w:sz w:val="26"/>
          <w:szCs w:val="26"/>
        </w:rPr>
        <w:t>в течение пяти дней со дня принятия (издания) акта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 и должны находиться в таких местах в течение 30 дней с момента их размещения;</w:t>
      </w:r>
    </w:p>
    <w:p>
      <w:pPr>
        <w:pStyle w:val="Style71"/>
        <w:widowControl/>
        <w:spacing w:lineRule="auto" w:line="240"/>
        <w:ind w:firstLine="708"/>
        <w:rPr>
          <w:rFonts w:ascii="Times New Roman" w:hAnsi="Times New Roman" w:cs="Times New Roman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) размещения на официальном сайте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администрации </w:t>
      </w:r>
      <w:r>
        <w:rPr>
          <w:rFonts w:cs="Times New Roman" w:ascii="Times New Roman" w:hAnsi="Times New Roman"/>
          <w:color w:val="000000"/>
          <w:sz w:val="26"/>
          <w:szCs w:val="26"/>
        </w:rPr>
        <w:t>Советского сельского поселения</w:t>
      </w:r>
      <w:bookmarkStart w:id="1" w:name="__DdeLink__4446_2890136472"/>
      <w:r>
        <w:rPr>
          <w:color w:val="000000"/>
          <w:sz w:val="26"/>
          <w:szCs w:val="26"/>
        </w:rPr>
        <w:t xml:space="preserve"> Калачевского муниципального района Волгоградской области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en-US"/>
        </w:rPr>
        <w:t>в информационно-телекоммуникационной сети "Интернет" (</w:t>
      </w:r>
      <w:r>
        <w:rPr>
          <w:rFonts w:cs="Times New Roman" w:ascii="Times New Roman" w:hAnsi="Times New Roman"/>
          <w:sz w:val="26"/>
          <w:szCs w:val="26"/>
        </w:rPr>
        <w:t>http://советское-сп.рф)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в течение пяти дней со дня принятия (издания) акта.</w:t>
      </w:r>
    </w:p>
    <w:p>
      <w:pPr>
        <w:pStyle w:val="Style81"/>
        <w:widowControl/>
        <w:tabs>
          <w:tab w:val="clear" w:pos="709"/>
          <w:tab w:val="left" w:pos="1166" w:leader="none"/>
        </w:tabs>
        <w:spacing w:lineRule="auto" w:line="240"/>
        <w:ind w:firstLine="708"/>
        <w:rPr>
          <w:rStyle w:val="FontStyle14"/>
          <w:rFonts w:ascii="Times New Roman" w:hAnsi="Times New Roman" w:cs="Times New Roman"/>
          <w:sz w:val="24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4. Дополнительным способом </w:t>
      </w:r>
      <w:r>
        <w:rPr>
          <w:rFonts w:cs="Times New Roman" w:ascii="Times New Roman" w:hAnsi="Times New Roman"/>
          <w:bCs/>
          <w:sz w:val="26"/>
          <w:szCs w:val="26"/>
        </w:rPr>
        <w:t xml:space="preserve">обеспечения возможности ознакомления граждан с 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муниципальными нормативными правовыми актами является их размещение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</w:t>
      </w:r>
      <w:bookmarkStart w:id="2" w:name="__DdeLink__4802_2483201768"/>
      <w:r>
        <w:rPr>
          <w:rStyle w:val="FontStyle14"/>
          <w:rFonts w:cs="Times New Roman" w:ascii="Times New Roman" w:hAnsi="Times New Roman"/>
          <w:sz w:val="26"/>
          <w:szCs w:val="26"/>
        </w:rPr>
        <w:t>ЭЛ № ФС 77 - 72471 от 05.03.2018</w:t>
      </w:r>
      <w:bookmarkEnd w:id="2"/>
      <w:r>
        <w:rPr>
          <w:rStyle w:val="FontStyle14"/>
          <w:rFonts w:cs="Times New Roman" w:ascii="Times New Roman" w:hAnsi="Times New Roman"/>
          <w:sz w:val="26"/>
          <w:szCs w:val="26"/>
        </w:rPr>
        <w:t>).».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официальному обнародованию после его государственной регистрации.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обнародования.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Глава Советского сельского поселения</w:t>
      </w:r>
    </w:p>
    <w:p>
      <w:pPr>
        <w:pStyle w:val="Style30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Калачевского муниципального района </w:t>
      </w:r>
    </w:p>
    <w:p>
      <w:pPr>
        <w:pStyle w:val="Style30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Волгоградской области </w:t>
        <w:tab/>
        <w:tab/>
        <w:tab/>
        <w:t xml:space="preserve">                                                      А.Ф.Пак</w:t>
      </w:r>
    </w:p>
    <w:p>
      <w:pPr>
        <w:pStyle w:val="Style3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sectPr>
      <w:headerReference w:type="default" r:id="rId2"/>
      <w:type w:val="nextPage"/>
      <w:pgSz w:w="11906" w:h="16838"/>
      <w:pgMar w:left="1418" w:right="567" w:header="709" w:top="1134" w:footer="0" w:bottom="102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28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4.8pt;margin-top:0.05pt;width:6.3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c756d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bidi="ar-SA" w:val="ru-RU"/>
    </w:rPr>
  </w:style>
  <w:style w:type="paragraph" w:styleId="1">
    <w:name w:val="Heading 1"/>
    <w:basedOn w:val="Normal"/>
    <w:next w:val="Normal"/>
    <w:qFormat/>
    <w:rsid w:val="00630da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452290"/>
    <w:rPr>
      <w:color w:val="0000FF"/>
      <w:u w:val="none"/>
    </w:rPr>
  </w:style>
  <w:style w:type="character" w:styleId="Style13" w:customStyle="1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qFormat/>
    <w:rPr/>
  </w:style>
  <w:style w:type="character" w:styleId="Style14" w:customStyle="1">
    <w:name w:val="Текст выноски Знак"/>
    <w:qFormat/>
    <w:rsid w:val="00965513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semiHidden/>
    <w:qFormat/>
    <w:rsid w:val="006251fa"/>
    <w:rPr/>
  </w:style>
  <w:style w:type="character" w:styleId="FontStyle14" w:customStyle="1">
    <w:name w:val="Font Style14"/>
    <w:qFormat/>
    <w:rsid w:val="00304f7a"/>
    <w:rPr>
      <w:rFonts w:ascii="Cambria" w:hAnsi="Cambria"/>
      <w:sz w:val="20"/>
    </w:rPr>
  </w:style>
  <w:style w:type="character" w:styleId="FontStyle18" w:customStyle="1">
    <w:name w:val="Font Style18"/>
    <w:qFormat/>
    <w:rsid w:val="00304f7a"/>
    <w:rPr>
      <w:rFonts w:ascii="Cambria" w:hAnsi="Cambria"/>
      <w:b/>
      <w:sz w:val="18"/>
    </w:rPr>
  </w:style>
  <w:style w:type="character" w:styleId="11" w:customStyle="1">
    <w:name w:val="Гиперссылка1"/>
    <w:qFormat/>
    <w:rsid w:val="00397d65"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Style16" w:customStyle="1">
    <w:name w:val="Знак Знак"/>
    <w:qFormat/>
    <w:rPr>
      <w:rFonts w:ascii="Tahoma" w:hAnsi="Tahoma" w:cs="Tahoma"/>
      <w:sz w:val="16"/>
      <w:szCs w:val="16"/>
    </w:rPr>
  </w:style>
  <w:style w:type="character" w:styleId="12" w:customStyle="1">
    <w:name w:val="Знак Знак1"/>
    <w:qFormat/>
    <w:rPr/>
  </w:style>
  <w:style w:type="character" w:styleId="WW1" w:customStyle="1">
    <w:name w:val="WW-Символ концевой сноски1"/>
    <w:qFormat/>
    <w:rPr>
      <w:vertAlign w:val="superscript"/>
    </w:rPr>
  </w:style>
  <w:style w:type="character" w:styleId="WW" w:customStyle="1">
    <w:name w:val="WW-Символ концевой сноски"/>
    <w:qFormat/>
    <w:rPr/>
  </w:style>
  <w:style w:type="character" w:styleId="Style17" w:customStyle="1">
    <w:name w:val="Символ концевой сноски"/>
    <w:qFormat/>
    <w:rPr>
      <w:vertAlign w:val="superscript"/>
    </w:rPr>
  </w:style>
  <w:style w:type="character" w:styleId="Style18" w:customStyle="1">
    <w:name w:val="Символ нумерации"/>
    <w:qFormat/>
    <w:rPr/>
  </w:style>
  <w:style w:type="character" w:styleId="13" w:customStyle="1">
    <w:name w:val="Знак сноски1"/>
    <w:qFormat/>
    <w:rPr>
      <w:vertAlign w:val="superscript"/>
    </w:rPr>
  </w:style>
  <w:style w:type="character" w:styleId="Style19" w:customStyle="1">
    <w:name w:val="Символ сноски"/>
    <w:qFormat/>
    <w:rPr>
      <w:vertAlign w:val="superscript"/>
    </w:rPr>
  </w:style>
  <w:style w:type="character" w:styleId="14" w:customStyle="1">
    <w:name w:val="Основной шрифт абзаца1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21" w:customStyle="1">
    <w:name w:val="Основной шрифт абзаца2"/>
    <w:qFormat/>
    <w:rPr/>
  </w:style>
  <w:style w:type="character" w:styleId="WW8Num3z0" w:customStyle="1">
    <w:name w:val="WW8Num3z0"/>
    <w:qFormat/>
    <w:rPr>
      <w:sz w:val="28"/>
      <w:szCs w:val="28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sz w:val="28"/>
      <w:szCs w:val="28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52290"/>
    <w:pPr>
      <w:widowControl/>
      <w:overflowPunct w:val="tru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bidi="ar-SA" w:val="ru-RU"/>
    </w:rPr>
  </w:style>
  <w:style w:type="paragraph" w:styleId="ConsPlusCell" w:customStyle="1">
    <w:name w:val="ConsPlusCell"/>
    <w:qFormat/>
    <w:rsid w:val="00452290"/>
    <w:pPr>
      <w:widowControl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bidi="ar-SA" w:val="ru-RU"/>
    </w:rPr>
  </w:style>
  <w:style w:type="paragraph" w:styleId="Style25">
    <w:name w:val="Footnote Text"/>
    <w:basedOn w:val="Normal"/>
    <w:semiHidden/>
    <w:rsid w:val="00cd794d"/>
    <w:pPr/>
    <w:rPr>
      <w:sz w:val="20"/>
      <w:szCs w:val="20"/>
    </w:rPr>
  </w:style>
  <w:style w:type="paragraph" w:styleId="Style26">
    <w:name w:val="Header"/>
    <w:basedOn w:val="Normal"/>
    <w:rsid w:val="00e002a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Normal" w:customStyle="1">
    <w:name w:val="ConsNormal"/>
    <w:qFormat/>
    <w:rsid w:val="00e46b97"/>
    <w:pPr>
      <w:widowControl w:val="false"/>
      <w:overflowPunct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bidi="ar-SA" w:val="ru-RU"/>
    </w:rPr>
  </w:style>
  <w:style w:type="paragraph" w:styleId="Style71" w:customStyle="1">
    <w:name w:val="Style7"/>
    <w:basedOn w:val="Normal"/>
    <w:qFormat/>
    <w:rsid w:val="00304f7a"/>
    <w:pPr>
      <w:widowControl w:val="false"/>
      <w:spacing w:lineRule="exact" w:line="274"/>
      <w:ind w:firstLine="749"/>
      <w:jc w:val="both"/>
    </w:pPr>
    <w:rPr>
      <w:rFonts w:ascii="Cambria" w:hAnsi="Cambria" w:cs="Cambria"/>
    </w:rPr>
  </w:style>
  <w:style w:type="paragraph" w:styleId="Style81" w:customStyle="1">
    <w:name w:val="Style8"/>
    <w:basedOn w:val="Normal"/>
    <w:qFormat/>
    <w:rsid w:val="00304f7a"/>
    <w:pPr>
      <w:widowControl w:val="false"/>
      <w:spacing w:lineRule="exact" w:line="277"/>
      <w:ind w:firstLine="835"/>
      <w:jc w:val="both"/>
    </w:pPr>
    <w:rPr>
      <w:rFonts w:ascii="Cambria" w:hAnsi="Cambria" w:cs="Cambria"/>
    </w:rPr>
  </w:style>
  <w:style w:type="paragraph" w:styleId="NormalWeb">
    <w:name w:val="Normal (Web)"/>
    <w:basedOn w:val="Normal"/>
    <w:uiPriority w:val="99"/>
    <w:unhideWhenUsed/>
    <w:qFormat/>
    <w:rsid w:val="00397d65"/>
    <w:pPr>
      <w:spacing w:beforeAutospacing="1" w:afterAutospacing="1"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5" w:customStyle="1">
    <w:name w:val="Схема документа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6" w:customStyle="1">
    <w:name w:val="Указатель1"/>
    <w:basedOn w:val="Normal"/>
    <w:qFormat/>
    <w:pPr>
      <w:suppressLineNumbers/>
    </w:pPr>
    <w:rPr>
      <w:rFonts w:cs="Arial"/>
    </w:rPr>
  </w:style>
  <w:style w:type="paragraph" w:styleId="17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 w:customStyle="1">
    <w:name w:val="Указатель2"/>
    <w:basedOn w:val="Normal"/>
    <w:qFormat/>
    <w:pPr>
      <w:suppressLineNumbers/>
    </w:pPr>
    <w:rPr>
      <w:rFonts w:cs="Arial"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0853-BFE7-40FE-A09F-49E0F98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LibreOffice/6.2.4.2$Windows_x86 LibreOffice_project/2412653d852ce75f65fbfa83fb7e7b669a126d64</Application>
  <Pages>3</Pages>
  <Words>804</Words>
  <Characters>6024</Characters>
  <CharactersWithSpaces>6923</CharactersWithSpaces>
  <Paragraphs>39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2023-12-15T14:00:00Z</dcterms:created>
  <dc:creator>Консалтинг-Волга</dc:creator>
  <dc:description/>
  <dc:language>ru-RU</dc:language>
  <cp:lastModifiedBy/>
  <cp:lastPrinted>2024-01-31T11:44:59Z</cp:lastPrinted>
  <dcterms:modified xsi:type="dcterms:W3CDTF">2024-01-31T11:45:12Z</dcterms:modified>
  <cp:revision>11</cp:revision>
  <dc:subject/>
  <dc:title>Модельный устав городского округа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