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Arial"/>
          <w:b/>
          <w:b/>
          <w:sz w:val="24"/>
          <w:szCs w:val="24"/>
        </w:rPr>
      </w:pPr>
      <w:r>
        <w:rPr>
          <w:rFonts w:cs="Arial" w:ascii="Times New Roman" w:hAnsi="Times New Roman"/>
          <w:b/>
          <w:sz w:val="24"/>
          <w:szCs w:val="24"/>
        </w:rPr>
      </w:r>
    </w:p>
    <w:p>
      <w:pPr>
        <w:pStyle w:val="Normal"/>
        <w:spacing w:lineRule="auto" w:line="240" w:before="0" w:after="0"/>
        <w:jc w:val="center"/>
        <w:rPr>
          <w:rFonts w:ascii="Times New Roman" w:hAnsi="Times New Roman"/>
        </w:rPr>
      </w:pPr>
      <w:r>
        <w:rPr>
          <w:rFonts w:cs="Arial" w:ascii="Times New Roman" w:hAnsi="Times New Roman"/>
          <w:b/>
          <w:sz w:val="26"/>
          <w:szCs w:val="26"/>
        </w:rPr>
        <w:t>АДМИНИСТРАЦИЯ</w:t>
      </w:r>
    </w:p>
    <w:p>
      <w:pPr>
        <w:pStyle w:val="Normal"/>
        <w:spacing w:lineRule="auto" w:line="240" w:before="0" w:after="0"/>
        <w:jc w:val="center"/>
        <w:rPr>
          <w:rFonts w:ascii="Arial" w:hAnsi="Arial" w:cs="Arial"/>
          <w:b/>
          <w:b/>
          <w:sz w:val="24"/>
          <w:szCs w:val="24"/>
        </w:rPr>
      </w:pPr>
      <w:r>
        <w:rPr>
          <w:rFonts w:cs="Arial" w:ascii="Times New Roman" w:hAnsi="Times New Roman"/>
          <w:b/>
          <w:sz w:val="26"/>
          <w:szCs w:val="26"/>
        </w:rPr>
        <w:t>СОВЕТСКОГО СЕЛЬСКОГО ПОСЕЛЕНИЯ</w:t>
      </w:r>
    </w:p>
    <w:p>
      <w:pPr>
        <w:pStyle w:val="Normal"/>
        <w:spacing w:lineRule="auto" w:line="240" w:before="0" w:after="0"/>
        <w:jc w:val="center"/>
        <w:rPr>
          <w:rFonts w:ascii="Arial" w:hAnsi="Arial" w:cs="Arial"/>
          <w:b/>
          <w:b/>
          <w:sz w:val="24"/>
          <w:szCs w:val="24"/>
        </w:rPr>
      </w:pPr>
      <w:r>
        <w:rPr>
          <w:rFonts w:cs="Arial" w:ascii="Times New Roman" w:hAnsi="Times New Roman"/>
          <w:b/>
          <w:sz w:val="26"/>
          <w:szCs w:val="26"/>
        </w:rPr>
        <w:t>КАЛАЧЕВСКИЙ МУНИЦИПАЛЬНЫЙ РАЙОН</w:t>
      </w:r>
    </w:p>
    <w:p>
      <w:pPr>
        <w:pStyle w:val="Normal"/>
        <w:pBdr>
          <w:bottom w:val="thinThickSmallGap" w:sz="24" w:space="1" w:color="000000"/>
        </w:pBdr>
        <w:spacing w:lineRule="auto" w:line="240" w:before="0" w:after="0"/>
        <w:jc w:val="center"/>
        <w:rPr>
          <w:rFonts w:ascii="Arial" w:hAnsi="Arial" w:cs="Arial"/>
          <w:b/>
          <w:b/>
          <w:sz w:val="24"/>
          <w:szCs w:val="24"/>
        </w:rPr>
      </w:pPr>
      <w:r>
        <w:rPr>
          <w:rFonts w:cs="Arial" w:ascii="Times New Roman" w:hAnsi="Times New Roman"/>
          <w:b/>
          <w:sz w:val="26"/>
          <w:szCs w:val="26"/>
        </w:rPr>
        <w:t>ВОЛГОГРАДСКОЙ ОБЛАСТИ</w:t>
      </w:r>
    </w:p>
    <w:p>
      <w:pPr>
        <w:pStyle w:val="Normal"/>
        <w:spacing w:lineRule="auto" w:line="240" w:before="0" w:after="0"/>
        <w:rPr>
          <w:rFonts w:ascii="Times New Roman" w:hAnsi="Times New Roman" w:cs="Arial"/>
          <w:b/>
          <w:b/>
          <w:sz w:val="26"/>
          <w:szCs w:val="26"/>
        </w:rPr>
      </w:pPr>
      <w:r>
        <w:rPr>
          <w:rFonts w:cs="Arial" w:ascii="Times New Roman" w:hAnsi="Times New Roman"/>
          <w:b/>
          <w:sz w:val="26"/>
          <w:szCs w:val="26"/>
        </w:rPr>
      </w:r>
    </w:p>
    <w:p>
      <w:pPr>
        <w:pStyle w:val="Normal"/>
        <w:spacing w:lineRule="auto" w:line="240" w:before="0" w:after="0"/>
        <w:jc w:val="center"/>
        <w:rPr/>
      </w:pPr>
      <w:r>
        <w:rPr>
          <w:rFonts w:cs="Arial" w:ascii="Times New Roman" w:hAnsi="Times New Roman"/>
          <w:b/>
          <w:sz w:val="26"/>
          <w:szCs w:val="26"/>
        </w:rPr>
        <w:t>ПОСТАНОВЛЕНИЕ</w:t>
      </w:r>
    </w:p>
    <w:p>
      <w:pPr>
        <w:pStyle w:val="Normal"/>
        <w:spacing w:lineRule="auto" w:line="240" w:before="0" w:after="0"/>
        <w:jc w:val="center"/>
        <w:rPr>
          <w:rFonts w:ascii="Times New Roman" w:hAnsi="Times New Roman" w:cs="Arial"/>
          <w:b/>
          <w:b/>
          <w:sz w:val="26"/>
          <w:szCs w:val="26"/>
        </w:rPr>
      </w:pPr>
      <w:r>
        <w:rPr>
          <w:rFonts w:cs="Arial" w:ascii="Times New Roman" w:hAnsi="Times New Roman"/>
          <w:b/>
          <w:sz w:val="26"/>
          <w:szCs w:val="26"/>
        </w:rPr>
      </w:r>
    </w:p>
    <w:p>
      <w:pPr>
        <w:pStyle w:val="31"/>
        <w:numPr>
          <w:ilvl w:val="2"/>
          <w:numId w:val="2"/>
        </w:numPr>
        <w:rPr/>
      </w:pPr>
      <w:r>
        <w:rPr>
          <w:b/>
          <w:sz w:val="26"/>
          <w:szCs w:val="26"/>
        </w:rPr>
        <w:t xml:space="preserve">от  «20» февраля  2024 года                </w:t>
      </w:r>
      <w:r>
        <w:rPr>
          <w:rFonts w:cs="Arial"/>
          <w:b/>
          <w:sz w:val="26"/>
          <w:szCs w:val="26"/>
        </w:rPr>
        <w:t>№ 21</w:t>
      </w:r>
      <w:bookmarkStart w:id="0" w:name="_GoBack"/>
      <w:bookmarkEnd w:id="0"/>
      <w:r>
        <w:rPr>
          <w:b/>
          <w:sz w:val="26"/>
          <w:szCs w:val="26"/>
        </w:rPr>
        <w:t xml:space="preserve">       </w:t>
      </w:r>
      <w:r>
        <w:rPr>
          <w:b/>
          <w:sz w:val="26"/>
          <w:szCs w:val="26"/>
          <w:highlight w:val="yellow"/>
        </w:rPr>
        <w:t xml:space="preserve">            </w:t>
      </w:r>
    </w:p>
    <w:p>
      <w:pPr>
        <w:pStyle w:val="Normal"/>
        <w:spacing w:lineRule="auto" w:line="240" w:before="108" w:after="108"/>
        <w:jc w:val="both"/>
        <w:rPr>
          <w:rFonts w:ascii="Times New Roman" w:hAnsi="Times New Roman" w:eastAsia="Times New Roman CYR" w:cs="Times New Roman CYR"/>
          <w:b/>
          <w:b/>
          <w:sz w:val="26"/>
          <w:szCs w:val="26"/>
        </w:rPr>
      </w:pPr>
      <w:r>
        <w:rPr>
          <w:rFonts w:eastAsia="Times New Roman CYR" w:cs="Times New Roman CYR" w:ascii="Times New Roman" w:hAnsi="Times New Roman"/>
          <w:b/>
          <w:sz w:val="26"/>
          <w:szCs w:val="26"/>
        </w:rPr>
      </w:r>
    </w:p>
    <w:p>
      <w:pPr>
        <w:pStyle w:val="Normal"/>
        <w:spacing w:lineRule="auto" w:line="240" w:before="108" w:after="108"/>
        <w:jc w:val="center"/>
        <w:rPr/>
      </w:pPr>
      <w:r>
        <w:rPr>
          <w:rFonts w:eastAsia="Times New Roman CYR" w:cs="Times New Roman CYR" w:ascii="Times New Roman CYR" w:hAnsi="Times New Roman CYR"/>
          <w:b/>
          <w:sz w:val="26"/>
          <w:szCs w:val="26"/>
        </w:rPr>
        <w:t>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w:t>
      </w:r>
    </w:p>
    <w:p>
      <w:pPr>
        <w:pStyle w:val="Normal"/>
        <w:spacing w:lineRule="auto" w:line="240" w:before="0" w:after="0"/>
        <w:ind w:firstLine="720"/>
        <w:jc w:val="both"/>
        <w:rPr>
          <w:rFonts w:ascii="Times New Roman CYR" w:hAnsi="Times New Roman CYR" w:eastAsia="Times New Roman CYR" w:cs="Times New Roman CYR"/>
          <w:sz w:val="26"/>
          <w:szCs w:val="26"/>
        </w:rPr>
      </w:pPr>
      <w:r>
        <w:rPr>
          <w:rFonts w:eastAsia="Times New Roman CYR" w:cs="Times New Roman CYR" w:ascii="Times New Roman CYR" w:hAnsi="Times New Roman CYR"/>
          <w:sz w:val="26"/>
          <w:szCs w:val="26"/>
        </w:rPr>
      </w:r>
    </w:p>
    <w:p>
      <w:pPr>
        <w:pStyle w:val="Normal"/>
        <w:spacing w:lineRule="auto" w:line="240" w:before="0" w:after="0"/>
        <w:ind w:firstLine="720"/>
        <w:jc w:val="both"/>
        <w:rPr/>
      </w:pPr>
      <w:r>
        <w:rPr>
          <w:rFonts w:eastAsia="Times New Roman CYR" w:cs="Times New Roman CYR" w:ascii="Times New Roman CYR" w:hAnsi="Times New Roman CYR"/>
          <w:sz w:val="26"/>
          <w:szCs w:val="26"/>
        </w:rPr>
        <w:t xml:space="preserve">На основании </w:t>
      </w:r>
      <w:hyperlink r:id="rId2">
        <w:r>
          <w:rPr>
            <w:rStyle w:val="ListLabel1"/>
            <w:rFonts w:eastAsia="Times New Roman CYR" w:cs="Times New Roman CYR" w:ascii="Times New Roman CYR" w:hAnsi="Times New Roman CYR"/>
            <w:b/>
            <w:sz w:val="26"/>
            <w:szCs w:val="26"/>
            <w:u w:val="single"/>
          </w:rPr>
          <w:t>Жилищного кодекса</w:t>
        </w:r>
      </w:hyperlink>
      <w:r>
        <w:rPr>
          <w:rFonts w:eastAsia="Times New Roman CYR" w:cs="Times New Roman CYR" w:ascii="Times New Roman CYR" w:hAnsi="Times New Roman CYR"/>
          <w:sz w:val="26"/>
          <w:szCs w:val="26"/>
        </w:rPr>
        <w:t xml:space="preserve"> Российской Федерации, </w:t>
      </w:r>
      <w:hyperlink r:id="rId3">
        <w:r>
          <w:rPr>
            <w:rStyle w:val="ListLabel1"/>
            <w:rFonts w:eastAsia="Times New Roman CYR" w:cs="Times New Roman CYR" w:ascii="Times New Roman CYR" w:hAnsi="Times New Roman CYR"/>
            <w:b/>
            <w:sz w:val="26"/>
            <w:szCs w:val="26"/>
            <w:u w:val="single"/>
          </w:rPr>
          <w:t>П</w:t>
        </w:r>
        <w:r>
          <w:rPr>
            <w:rStyle w:val="ListLabel1"/>
            <w:rFonts w:eastAsia="Times New Roman CYR" w:cs="Times New Roman CYR" w:ascii="Times New Roman CYR" w:hAnsi="Times New Roman CYR"/>
            <w:b/>
            <w:vanish/>
            <w:sz w:val="26"/>
            <w:szCs w:val="26"/>
            <w:u w:val="single"/>
          </w:rPr>
          <w:t>HYPERLINK "http://municipal.garant.ru/document?id=12044905&amp;sub=0"</w:t>
        </w:r>
        <w:r>
          <w:rPr>
            <w:rStyle w:val="ListLabel1"/>
            <w:rFonts w:eastAsia="Times New Roman CYR" w:cs="Times New Roman CYR" w:ascii="Times New Roman CYR" w:hAnsi="Times New Roman CYR"/>
            <w:b/>
            <w:sz w:val="26"/>
            <w:szCs w:val="26"/>
            <w:u w:val="single"/>
          </w:rPr>
          <w:t>остановления</w:t>
        </w:r>
      </w:hyperlink>
      <w:r>
        <w:rPr>
          <w:rFonts w:eastAsia="Times New Roman CYR" w:cs="Times New Roman CYR" w:ascii="Times New Roman CYR" w:hAnsi="Times New Roman CYR"/>
          <w:sz w:val="26"/>
          <w:szCs w:val="26"/>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Советского сельского поселения Калачевского муниципального района Волгоградской области</w:t>
      </w:r>
    </w:p>
    <w:p>
      <w:pPr>
        <w:pStyle w:val="ConsPlusTitle"/>
        <w:jc w:val="center"/>
        <w:rPr>
          <w:rFonts w:ascii="Times New Roman" w:hAnsi="Times New Roman"/>
          <w:color w:val="000000"/>
          <w:sz w:val="26"/>
          <w:szCs w:val="26"/>
        </w:rPr>
      </w:pPr>
      <w:r>
        <w:rPr>
          <w:rFonts w:ascii="Times New Roman" w:hAnsi="Times New Roman"/>
          <w:color w:val="000000"/>
          <w:sz w:val="26"/>
          <w:szCs w:val="26"/>
        </w:rPr>
      </w:r>
    </w:p>
    <w:p>
      <w:pPr>
        <w:pStyle w:val="ConsPlusNormal"/>
        <w:ind w:firstLine="540"/>
        <w:rPr>
          <w:b/>
          <w:b/>
          <w:bCs/>
        </w:rPr>
      </w:pPr>
      <w:r>
        <w:rPr>
          <w:rFonts w:ascii="Times New Roman" w:hAnsi="Times New Roman"/>
          <w:b/>
          <w:bCs/>
          <w:sz w:val="26"/>
          <w:szCs w:val="26"/>
        </w:rPr>
        <w:t>постановляет:</w:t>
      </w:r>
    </w:p>
    <w:p>
      <w:pPr>
        <w:pStyle w:val="ConsPlusNormal"/>
        <w:ind w:firstLine="540"/>
        <w:rPr>
          <w:rFonts w:ascii="Times New Roman" w:hAnsi="Times New Roman"/>
          <w:sz w:val="26"/>
          <w:szCs w:val="26"/>
        </w:rPr>
      </w:pPr>
      <w:r>
        <w:rPr>
          <w:rFonts w:ascii="Times New Roman" w:hAnsi="Times New Roman"/>
          <w:sz w:val="26"/>
          <w:szCs w:val="26"/>
        </w:rPr>
      </w:r>
    </w:p>
    <w:p>
      <w:pPr>
        <w:pStyle w:val="Normal"/>
        <w:spacing w:lineRule="auto" w:line="240" w:before="0" w:after="0"/>
        <w:ind w:firstLine="720"/>
        <w:jc w:val="both"/>
        <w:rPr>
          <w:sz w:val="26"/>
          <w:szCs w:val="26"/>
        </w:rPr>
      </w:pPr>
      <w:r>
        <w:rPr>
          <w:rFonts w:eastAsia="Times New Roman CYR" w:cs="Times New Roman CYR" w:ascii="Times New Roman CYR" w:hAnsi="Times New Roman CYR"/>
          <w:sz w:val="26"/>
          <w:szCs w:val="26"/>
        </w:rPr>
        <w:t>1. Провести открытый конкурс по отбору управляющей организации для управления многоквартирными домами.</w:t>
      </w:r>
    </w:p>
    <w:p>
      <w:pPr>
        <w:pStyle w:val="Normal"/>
        <w:spacing w:lineRule="auto" w:line="240" w:before="0" w:after="0"/>
        <w:ind w:firstLine="720"/>
        <w:jc w:val="both"/>
        <w:rPr>
          <w:color w:val="000000"/>
        </w:rPr>
      </w:pPr>
      <w:r>
        <w:rPr>
          <w:rFonts w:eastAsia="Times New Roman CYR" w:cs="Times New Roman CYR" w:ascii="Times New Roman CYR" w:hAnsi="Times New Roman CYR"/>
          <w:sz w:val="26"/>
          <w:szCs w:val="26"/>
        </w:rPr>
        <w:t>2. Организатором конкурса определить администрацию Советского сельского поселения Калачевского муниципального района Волгоградской области.</w:t>
      </w:r>
      <w:r>
        <w:rPr>
          <w:rFonts w:eastAsia="Times New Roman CYR" w:cs="Times New Roman CYR" w:ascii="Times New Roman CYR" w:hAnsi="Times New Roman CYR"/>
          <w:color w:val="000000"/>
          <w:sz w:val="26"/>
          <w:szCs w:val="26"/>
        </w:rPr>
        <w:t xml:space="preserve"> </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6"/>
          <w:szCs w:val="26"/>
        </w:rPr>
        <w:t>3. Утвердить конкурсную документацию по проведению открытого конкурса по выбору управляющей организации согласно приложения N 1 к настоящему постановлению.</w:t>
      </w:r>
    </w:p>
    <w:p>
      <w:pPr>
        <w:pStyle w:val="Normal"/>
        <w:spacing w:lineRule="auto" w:line="240" w:before="0" w:after="0"/>
        <w:ind w:firstLine="720"/>
        <w:jc w:val="both"/>
        <w:rPr/>
      </w:pPr>
      <w:r>
        <w:rPr>
          <w:rFonts w:eastAsia="Times New Roman CYR" w:cs="Times New Roman CYR" w:ascii="Times New Roman CYR" w:hAnsi="Times New Roman CYR"/>
          <w:color w:val="000000"/>
          <w:sz w:val="26"/>
          <w:szCs w:val="26"/>
        </w:rPr>
        <w:t xml:space="preserve">4. Разместить извещение о проведении открытого конкурса по выбору управляющей организации на официальном сайте сети Интернет: </w:t>
      </w:r>
      <w:hyperlink r:id="rId4">
        <w:r>
          <w:rPr>
            <w:rStyle w:val="ListLabel3"/>
            <w:rFonts w:eastAsia="Times New Roman CYR" w:cs="Times New Roman CYR" w:ascii="Times New Roman CYR" w:hAnsi="Times New Roman CYR"/>
            <w:color w:val="000000"/>
          </w:rPr>
          <w:t>www.torgi.gov.ru</w:t>
        </w:r>
      </w:hyperlink>
      <w:r>
        <w:rPr>
          <w:rFonts w:eastAsia="Times New Roman CYR" w:cs="Times New Roman CYR" w:ascii="Times New Roman CYR" w:hAnsi="Times New Roman CYR"/>
          <w:color w:val="000000"/>
          <w:sz w:val="26"/>
          <w:szCs w:val="26"/>
        </w:rPr>
        <w:t>.</w:t>
      </w:r>
    </w:p>
    <w:p>
      <w:pPr>
        <w:pStyle w:val="Normal"/>
        <w:spacing w:lineRule="auto" w:line="240" w:before="0" w:after="0"/>
        <w:ind w:firstLine="720"/>
        <w:jc w:val="both"/>
        <w:rPr/>
      </w:pPr>
      <w:r>
        <w:rPr>
          <w:rFonts w:eastAsia="Times New Roman CYR" w:cs="Times New Roman CYR" w:ascii="Times New Roman CYR" w:hAnsi="Times New Roman CYR"/>
          <w:color w:val="000000"/>
          <w:sz w:val="26"/>
          <w:szCs w:val="26"/>
        </w:rPr>
        <w:t xml:space="preserve">5. На официальном сайте администрации Советского сельского поселения Калачёвского  муниципального района в сети Интернет: </w:t>
      </w:r>
      <w:hyperlink r:id="rId5">
        <w:r>
          <w:rPr>
            <w:rStyle w:val="Style12"/>
            <w:rFonts w:eastAsia="Times New Roman CYR" w:cs="Times New Roman CYR" w:ascii="Times New Roman CYR" w:hAnsi="Times New Roman CYR"/>
            <w:color w:val="000000"/>
            <w:sz w:val="26"/>
            <w:szCs w:val="26"/>
            <w:lang w:val="en-US"/>
          </w:rPr>
          <w:t>www</w:t>
        </w:r>
        <w:r>
          <w:rPr>
            <w:rStyle w:val="Style12"/>
            <w:rFonts w:eastAsia="Times New Roman CYR" w:cs="Times New Roman CYR" w:ascii="Times New Roman CYR" w:hAnsi="Times New Roman CYR"/>
            <w:color w:val="000000"/>
            <w:sz w:val="26"/>
            <w:szCs w:val="26"/>
          </w:rPr>
          <w:t>.советское-сп.рф</w:t>
        </w:r>
      </w:hyperlink>
      <w:r>
        <w:rPr>
          <w:rFonts w:eastAsia="Times New Roman CYR" w:cs="Times New Roman CYR" w:ascii="Times New Roman CYR" w:hAnsi="Times New Roman CYR"/>
          <w:color w:val="000000"/>
          <w:sz w:val="26"/>
          <w:szCs w:val="26"/>
        </w:rPr>
        <w:t xml:space="preserve"> разместить полный текст постановления.</w:t>
      </w:r>
    </w:p>
    <w:p>
      <w:pPr>
        <w:pStyle w:val="Normal"/>
        <w:spacing w:lineRule="auto" w:line="240" w:before="0" w:after="0"/>
        <w:ind w:firstLine="720"/>
        <w:jc w:val="both"/>
        <w:rPr/>
      </w:pPr>
      <w:r>
        <w:rPr>
          <w:rFonts w:eastAsia="Times New Roman CYR" w:cs="Times New Roman CYR" w:ascii="Times New Roman CYR" w:hAnsi="Times New Roman CYR"/>
          <w:color w:val="000000"/>
          <w:sz w:val="26"/>
          <w:szCs w:val="26"/>
        </w:rPr>
        <w:t xml:space="preserve">6. Разместить конкурсную документацию о проведении открытого конкурса по выбору управляющей организации на официальном Интернет сайте </w:t>
      </w:r>
      <w:hyperlink r:id="rId6">
        <w:r>
          <w:rPr>
            <w:rStyle w:val="ListLabel3"/>
            <w:rFonts w:eastAsia="Times New Roman CYR" w:cs="Times New Roman CYR" w:ascii="Times New Roman CYR" w:hAnsi="Times New Roman CYR"/>
            <w:color w:val="000000"/>
          </w:rPr>
          <w:t>www.torgi.gov.ru</w:t>
        </w:r>
      </w:hyperlink>
      <w:r>
        <w:rPr>
          <w:rFonts w:eastAsia="Times New Roman CYR" w:cs="Times New Roman CYR" w:ascii="Times New Roman CYR" w:hAnsi="Times New Roman CYR"/>
          <w:color w:val="000000"/>
          <w:sz w:val="26"/>
          <w:szCs w:val="26"/>
        </w:rPr>
        <w:t xml:space="preserve">, а также на официальном сайте администрации Советского сельского поселения Калачёвского муниципального района </w:t>
      </w:r>
      <w:r>
        <w:rPr>
          <w:rFonts w:eastAsia="Times New Roman CYR" w:cs="Times New Roman CYR" w:ascii="Times New Roman CYR" w:hAnsi="Times New Roman CYR"/>
          <w:color w:val="000000"/>
          <w:sz w:val="26"/>
          <w:szCs w:val="26"/>
          <w:lang w:val="en-US"/>
        </w:rPr>
        <w:t>www</w:t>
      </w:r>
      <w:r>
        <w:rPr>
          <w:rFonts w:eastAsia="Times New Roman CYR" w:cs="Times New Roman CYR" w:ascii="Times New Roman CYR" w:hAnsi="Times New Roman CYR"/>
          <w:color w:val="000000"/>
          <w:sz w:val="26"/>
          <w:szCs w:val="26"/>
        </w:rPr>
        <w:t>.советское-сп.рф</w:t>
      </w:r>
    </w:p>
    <w:p>
      <w:pPr>
        <w:pStyle w:val="Normal"/>
        <w:spacing w:lineRule="auto" w:line="240" w:before="0" w:after="0"/>
        <w:ind w:firstLine="720"/>
        <w:jc w:val="both"/>
        <w:rPr>
          <w:rFonts w:ascii="Times New Roman CYR" w:hAnsi="Times New Roman CYR" w:eastAsia="Times New Roman CYR" w:cs="Times New Roman CYR"/>
          <w:color w:val="000000"/>
          <w:sz w:val="26"/>
          <w:szCs w:val="26"/>
        </w:rPr>
      </w:pPr>
      <w:r>
        <w:rPr>
          <w:rFonts w:eastAsia="Times New Roman CYR" w:cs="Times New Roman CYR" w:ascii="Times New Roman CYR" w:hAnsi="Times New Roman CYR"/>
          <w:color w:val="000000"/>
          <w:sz w:val="26"/>
          <w:szCs w:val="26"/>
        </w:rPr>
        <w:t>7. Настоящее постановление вступает в силу c подписания.</w:t>
      </w:r>
    </w:p>
    <w:p>
      <w:pPr>
        <w:pStyle w:val="Normal"/>
        <w:spacing w:lineRule="auto" w:line="240" w:before="0" w:after="0"/>
        <w:ind w:firstLine="720"/>
        <w:jc w:val="both"/>
        <w:rPr>
          <w:color w:val="000000"/>
        </w:rPr>
      </w:pPr>
      <w:r>
        <w:rPr>
          <w:rFonts w:eastAsia="Times New Roman CYR" w:cs="Times New Roman CYR" w:ascii="Times New Roman CYR" w:hAnsi="Times New Roman CYR"/>
          <w:color w:val="000000"/>
          <w:sz w:val="26"/>
          <w:szCs w:val="26"/>
        </w:rPr>
        <w:t>8. Контроль за исполнением настоящего постановления оставляю за собой.</w:t>
      </w:r>
    </w:p>
    <w:p>
      <w:pPr>
        <w:pStyle w:val="Normal"/>
        <w:spacing w:lineRule="auto" w:line="240" w:before="0" w:after="0"/>
        <w:ind w:firstLine="720"/>
        <w:jc w:val="both"/>
        <w:rPr>
          <w:rFonts w:ascii="Times New Roman CYR" w:hAnsi="Times New Roman CYR" w:eastAsia="Times New Roman CYR" w:cs="Times New Roman CYR"/>
          <w:color w:val="000000"/>
          <w:sz w:val="26"/>
          <w:szCs w:val="26"/>
        </w:rPr>
      </w:pPr>
      <w:r>
        <w:rPr>
          <w:rFonts w:eastAsia="Times New Roman CYR" w:cs="Times New Roman CYR" w:ascii="Times New Roman CYR" w:hAnsi="Times New Roman CYR"/>
          <w:color w:val="000000"/>
          <w:sz w:val="26"/>
          <w:szCs w:val="26"/>
        </w:rPr>
      </w:r>
    </w:p>
    <w:p>
      <w:pPr>
        <w:pStyle w:val="Normal"/>
        <w:spacing w:lineRule="auto" w:line="240" w:before="0" w:after="0"/>
        <w:ind w:firstLine="720"/>
        <w:jc w:val="both"/>
        <w:rPr>
          <w:rFonts w:ascii="Times New Roman" w:hAnsi="Times New Roman"/>
          <w:color w:val="000000"/>
          <w:sz w:val="26"/>
          <w:szCs w:val="26"/>
        </w:rPr>
      </w:pPr>
      <w:r>
        <w:rPr>
          <w:rFonts w:ascii="Times New Roman" w:hAnsi="Times New Roman"/>
          <w:color w:val="000000"/>
          <w:sz w:val="26"/>
          <w:szCs w:val="26"/>
        </w:rPr>
      </w:r>
    </w:p>
    <w:p>
      <w:pPr>
        <w:pStyle w:val="ConsPlusNormal"/>
        <w:jc w:val="both"/>
        <w:rPr>
          <w:rFonts w:ascii="Times New Roman" w:hAnsi="Times New Roman"/>
          <w:color w:val="000000"/>
          <w:sz w:val="26"/>
          <w:szCs w:val="26"/>
        </w:rPr>
      </w:pPr>
      <w:r>
        <w:rPr>
          <w:rFonts w:ascii="Times New Roman" w:hAnsi="Times New Roman"/>
          <w:color w:val="000000"/>
          <w:sz w:val="26"/>
          <w:szCs w:val="26"/>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jc w:val="both"/>
        <w:rPr/>
      </w:pPr>
      <w:r>
        <w:rPr>
          <w:rFonts w:cs="Arial" w:ascii="Times New Roman" w:hAnsi="Times New Roman"/>
          <w:b/>
          <w:bCs/>
          <w:color w:val="000000"/>
          <w:sz w:val="26"/>
          <w:szCs w:val="26"/>
        </w:rPr>
        <w:t>Глава Советского сельского поселения                                                  А.Ф.Па</w:t>
      </w:r>
      <w:r>
        <w:rPr>
          <w:rFonts w:cs="Arial" w:ascii="Times New Roman" w:hAnsi="Times New Roman"/>
          <w:b/>
          <w:bCs/>
          <w:color w:val="000000"/>
          <w:sz w:val="26"/>
          <w:szCs w:val="26"/>
        </w:rPr>
        <w:t>к</w:t>
      </w:r>
    </w:p>
    <w:tbl>
      <w:tblPr>
        <w:tblW w:w="4155" w:type="dxa"/>
        <w:jc w:val="right"/>
        <w:tblInd w:w="0" w:type="dxa"/>
        <w:tblCellMar>
          <w:top w:w="0" w:type="dxa"/>
          <w:left w:w="108" w:type="dxa"/>
          <w:bottom w:w="0" w:type="dxa"/>
          <w:right w:w="108" w:type="dxa"/>
        </w:tblCellMar>
        <w:tblLook w:firstRow="1" w:noVBand="0" w:lastRow="1" w:firstColumn="1" w:lastColumn="1" w:noHBand="0" w:val="01e0"/>
      </w:tblPr>
      <w:tblGrid>
        <w:gridCol w:w="4155"/>
      </w:tblGrid>
      <w:tr>
        <w:trPr>
          <w:trHeight w:val="1011" w:hRule="atLeast"/>
        </w:trPr>
        <w:tc>
          <w:tcPr>
            <w:tcW w:w="4155" w:type="dxa"/>
            <w:tcBorders/>
            <w:shd w:fill="auto" w:val="clear"/>
          </w:tcPr>
          <w:p>
            <w:pPr>
              <w:pStyle w:val="Normal"/>
              <w:jc w:val="right"/>
              <w:rPr/>
            </w:pPr>
            <w:r>
              <w:rPr>
                <w:rFonts w:cs="Times New Roman" w:ascii="Times New Roman" w:hAnsi="Times New Roman"/>
                <w:sz w:val="24"/>
                <w:szCs w:val="24"/>
              </w:rPr>
              <w:t>Приложение № 1 к постановлению</w:t>
            </w:r>
          </w:p>
          <w:p>
            <w:pPr>
              <w:pStyle w:val="Normal"/>
              <w:spacing w:before="0" w:after="200"/>
              <w:jc w:val="right"/>
              <w:rPr/>
            </w:pPr>
            <w:r>
              <w:rPr>
                <w:rFonts w:cs="Times New Roman" w:ascii="Times New Roman" w:hAnsi="Times New Roman"/>
                <w:sz w:val="24"/>
                <w:szCs w:val="24"/>
              </w:rPr>
              <w:t>администрации Советского  сельского поселения Калачевского муниципального района Волгоградская область</w:t>
            </w:r>
          </w:p>
        </w:tc>
      </w:tr>
      <w:tr>
        <w:trPr>
          <w:trHeight w:val="265" w:hRule="atLeast"/>
        </w:trPr>
        <w:tc>
          <w:tcPr>
            <w:tcW w:w="4155" w:type="dxa"/>
            <w:tcBorders/>
            <w:shd w:fill="auto" w:val="clear"/>
          </w:tcPr>
          <w:p>
            <w:pPr>
              <w:pStyle w:val="Normal"/>
              <w:spacing w:before="0" w:after="200"/>
              <w:jc w:val="right"/>
              <w:rPr/>
            </w:pPr>
            <w:r>
              <w:rPr>
                <w:rFonts w:cs="Times New Roman" w:ascii="Times New Roman" w:hAnsi="Times New Roman"/>
                <w:sz w:val="24"/>
                <w:szCs w:val="24"/>
              </w:rPr>
              <w:t xml:space="preserve">№ </w:t>
            </w:r>
            <w:r>
              <w:rPr>
                <w:rFonts w:cs="Times New Roman" w:ascii="Times New Roman" w:hAnsi="Times New Roman"/>
                <w:sz w:val="24"/>
                <w:szCs w:val="24"/>
              </w:rPr>
              <w:t>21 от «20» февраля 2024 г.</w:t>
            </w:r>
          </w:p>
        </w:tc>
      </w:tr>
    </w:tbl>
    <w:p>
      <w:pPr>
        <w:pStyle w:val="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ConsPlusNormal"/>
        <w:numPr>
          <w:ilvl w:val="0"/>
          <w:numId w:val="0"/>
        </w:numPr>
        <w:jc w:val="right"/>
        <w:outlineLvl w:val="0"/>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rPr>
      </w:pPr>
      <w:r>
        <w:rPr>
          <w:rFonts w:cs="Times New Roman" w:ascii="Times New Roman" w:hAnsi="Times New Roman"/>
          <w:b/>
          <w:bCs/>
          <w:sz w:val="28"/>
          <w:szCs w:val="28"/>
        </w:rPr>
        <w:t xml:space="preserve">Конкурсная документация по открытому конкурсу по отбору управляющей организации для управления многоквартирным домом в Советском  сельском поселении Калачевского муниципального района </w:t>
      </w:r>
    </w:p>
    <w:p>
      <w:pPr>
        <w:pStyle w:val="12"/>
        <w:tabs>
          <w:tab w:val="clear" w:pos="708"/>
          <w:tab w:val="left" w:pos="10773" w:leader="none"/>
        </w:tabs>
        <w:rPr>
          <w:rFonts w:ascii="Times New Roman" w:hAnsi="Times New Roman"/>
          <w:b/>
          <w:b/>
          <w:bCs/>
          <w:sz w:val="28"/>
          <w:szCs w:val="28"/>
        </w:rPr>
      </w:pPr>
      <w:r>
        <w:rPr>
          <w:rFonts w:ascii="Times New Roman" w:hAnsi="Times New Roman"/>
          <w:b/>
          <w:bCs/>
          <w:sz w:val="28"/>
          <w:szCs w:val="28"/>
        </w:rPr>
      </w:r>
    </w:p>
    <w:p>
      <w:pPr>
        <w:pStyle w:val="12"/>
        <w:tabs>
          <w:tab w:val="clear" w:pos="708"/>
          <w:tab w:val="left" w:pos="10773" w:leader="none"/>
        </w:tabs>
        <w:rPr>
          <w:rFonts w:ascii="Times New Roman" w:hAnsi="Times New Roman"/>
          <w:b/>
          <w:b/>
          <w:bCs/>
          <w:sz w:val="28"/>
          <w:szCs w:val="28"/>
        </w:rPr>
      </w:pPr>
      <w:r>
        <w:rPr>
          <w:rFonts w:ascii="Times New Roman" w:hAnsi="Times New Roman"/>
          <w:b/>
          <w:bCs/>
          <w:sz w:val="28"/>
          <w:szCs w:val="28"/>
        </w:rPr>
      </w:r>
    </w:p>
    <w:p>
      <w:pPr>
        <w:pStyle w:val="12"/>
        <w:tabs>
          <w:tab w:val="clear" w:pos="708"/>
          <w:tab w:val="left" w:pos="10773" w:leader="none"/>
        </w:tabs>
        <w:jc w:val="left"/>
        <w:rPr>
          <w:rFonts w:ascii="Times New Roman" w:hAnsi="Times New Roman"/>
          <w:b/>
          <w:b/>
          <w:bCs/>
        </w:rPr>
      </w:pPr>
      <w:r>
        <w:rPr>
          <w:rFonts w:ascii="Times New Roman" w:hAnsi="Times New Roman"/>
          <w:b/>
          <w:bCs/>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rPr>
          <w:rFonts w:ascii="Times New Roman" w:hAnsi="Times New Roman" w:eastAsia="Calibri" w:cs="Times New Roman"/>
          <w:b/>
          <w:b/>
          <w:sz w:val="24"/>
          <w:szCs w:val="24"/>
          <w:lang w:eastAsia="x-none"/>
        </w:rPr>
      </w:pPr>
      <w:r>
        <w:rPr>
          <w:rFonts w:eastAsia="Calibri" w:cs="Times New Roman" w:ascii="Times New Roman" w:hAnsi="Times New Roman"/>
          <w:b/>
          <w:sz w:val="24"/>
          <w:szCs w:val="24"/>
          <w:lang w:eastAsia="x-none"/>
        </w:rPr>
      </w:r>
    </w:p>
    <w:p>
      <w:pPr>
        <w:pStyle w:val="Normal"/>
        <w:spacing w:lineRule="auto" w:line="240" w:before="0" w:after="0"/>
        <w:jc w:val="center"/>
        <w:rPr>
          <w:rFonts w:ascii="Times New Roman" w:hAnsi="Times New Roman" w:eastAsia="Calibri" w:cs="Times New Roman"/>
          <w:b/>
          <w:b/>
          <w:sz w:val="28"/>
          <w:szCs w:val="28"/>
          <w:lang w:eastAsia="x-none"/>
        </w:rPr>
      </w:pPr>
      <w:r>
        <w:rPr>
          <w:rFonts w:eastAsia="Calibri" w:cs="Times New Roman" w:ascii="Times New Roman" w:hAnsi="Times New Roman"/>
          <w:b/>
          <w:sz w:val="28"/>
          <w:szCs w:val="28"/>
          <w:lang w:eastAsia="x-none"/>
        </w:rPr>
      </w:r>
    </w:p>
    <w:p>
      <w:pPr>
        <w:pStyle w:val="Normal"/>
        <w:spacing w:lineRule="auto" w:line="240" w:before="0" w:after="0"/>
        <w:jc w:val="center"/>
        <w:rPr>
          <w:rFonts w:eastAsia="Calibri" w:cs="Times New Roman"/>
          <w:b/>
          <w:b/>
          <w:sz w:val="28"/>
          <w:szCs w:val="28"/>
          <w:lang w:eastAsia="x-none"/>
        </w:rPr>
      </w:pPr>
      <w:r>
        <w:rPr>
          <w:rFonts w:ascii="Times New Roman" w:hAnsi="Times New Roman"/>
        </w:rPr>
      </w:r>
    </w:p>
    <w:p>
      <w:pPr>
        <w:pStyle w:val="Normal"/>
        <w:spacing w:lineRule="auto" w:line="240" w:before="0" w:after="0"/>
        <w:jc w:val="center"/>
        <w:rPr>
          <w:rFonts w:eastAsia="Calibri" w:cs="Times New Roman"/>
          <w:b/>
          <w:b/>
          <w:sz w:val="28"/>
          <w:szCs w:val="28"/>
          <w:lang w:eastAsia="x-none"/>
        </w:rPr>
      </w:pPr>
      <w:r>
        <w:rPr>
          <w:rFonts w:ascii="Times New Roman" w:hAnsi="Times New Roman"/>
        </w:rPr>
      </w:r>
    </w:p>
    <w:p>
      <w:pPr>
        <w:pStyle w:val="Normal"/>
        <w:spacing w:lineRule="auto" w:line="240" w:before="0" w:after="0"/>
        <w:jc w:val="center"/>
        <w:rPr>
          <w:rFonts w:eastAsia="Calibri" w:cs="Times New Roman"/>
          <w:b/>
          <w:b/>
          <w:sz w:val="28"/>
          <w:szCs w:val="28"/>
          <w:lang w:eastAsia="x-none"/>
        </w:rPr>
      </w:pPr>
      <w:r>
        <w:rPr>
          <w:rFonts w:ascii="Times New Roman" w:hAnsi="Times New Roman"/>
        </w:rPr>
      </w:r>
    </w:p>
    <w:p>
      <w:pPr>
        <w:pStyle w:val="Normal"/>
        <w:spacing w:lineRule="auto" w:line="240" w:before="0" w:after="0"/>
        <w:jc w:val="center"/>
        <w:rPr>
          <w:rFonts w:ascii="Times New Roman" w:hAnsi="Times New Roman"/>
        </w:rPr>
      </w:pPr>
      <w:r>
        <w:rPr>
          <w:rFonts w:eastAsia="Calibri" w:cs="Times New Roman" w:ascii="Times New Roman" w:hAnsi="Times New Roman"/>
          <w:b/>
          <w:sz w:val="28"/>
          <w:szCs w:val="28"/>
          <w:lang w:eastAsia="x-none"/>
        </w:rPr>
        <w:t>2024 г.</w:t>
      </w:r>
    </w:p>
    <w:p>
      <w:pPr>
        <w:pStyle w:val="Normal"/>
        <w:spacing w:lineRule="auto" w:line="240" w:before="0" w:after="0"/>
        <w:ind w:firstLine="54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540"/>
        <w:jc w:val="center"/>
        <w:rPr>
          <w:rFonts w:ascii="Times New Roman" w:hAnsi="Times New Roman"/>
        </w:rPr>
      </w:pPr>
      <w:r>
        <w:rPr>
          <w:rFonts w:eastAsia="Calibri" w:cs="Times New Roman" w:ascii="Times New Roman" w:hAnsi="Times New Roman"/>
          <w:b/>
          <w:sz w:val="24"/>
          <w:szCs w:val="24"/>
          <w:lang w:eastAsia="ru-RU"/>
        </w:rPr>
        <w:t>Содержание:</w:t>
      </w:r>
    </w:p>
    <w:p>
      <w:pPr>
        <w:pStyle w:val="Normal"/>
        <w:spacing w:lineRule="auto" w:line="240" w:before="0" w:after="0"/>
        <w:ind w:firstLine="540"/>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533"/>
        <w:gridCol w:w="9294"/>
      </w:tblGrid>
      <w:tr>
        <w:trPr/>
        <w:tc>
          <w:tcPr>
            <w:tcW w:w="9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w:t>
            </w:r>
            <w:r>
              <w:rPr>
                <w:rFonts w:eastAsia="Calibri" w:cs="Times New Roman" w:ascii="Times New Roman" w:hAnsi="Times New Roman"/>
                <w:sz w:val="24"/>
                <w:szCs w:val="24"/>
                <w:lang w:eastAsia="ru-RU"/>
              </w:rPr>
              <w:t>. Конкурс</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1.</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Общие положения о проведении конкурса</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2.</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Конкурсная документация</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3.</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Порядок подачи и рассмотрения заявок на участие в конкурсе</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4.</w:t>
            </w:r>
          </w:p>
        </w:tc>
        <w:tc>
          <w:tcPr>
            <w:tcW w:w="92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Порядок проведения конкурса</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5.</w:t>
            </w:r>
          </w:p>
        </w:tc>
        <w:tc>
          <w:tcPr>
            <w:tcW w:w="92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Заключение договора управления многоквартирным домом по результатам конкурса</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6.</w:t>
            </w:r>
          </w:p>
        </w:tc>
        <w:tc>
          <w:tcPr>
            <w:tcW w:w="92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Обеспечение исполнения обязательств</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7.</w:t>
            </w:r>
          </w:p>
        </w:tc>
        <w:tc>
          <w:tcPr>
            <w:tcW w:w="92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Срок начала выполнения управляющей организацией, возникших по результатам конкурса обязательств</w:t>
            </w:r>
          </w:p>
        </w:tc>
      </w:tr>
      <w:tr>
        <w:trPr/>
        <w:tc>
          <w:tcPr>
            <w:tcW w:w="9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w:t>
            </w:r>
            <w:r>
              <w:rPr>
                <w:rFonts w:eastAsia="Calibri" w:cs="Times New Roman" w:ascii="Times New Roman" w:hAnsi="Times New Roman"/>
                <w:sz w:val="24"/>
                <w:szCs w:val="24"/>
                <w:lang w:eastAsia="ru-RU"/>
              </w:rPr>
              <w:t>. Информационная карта конкурса</w:t>
            </w:r>
          </w:p>
        </w:tc>
      </w:tr>
      <w:tr>
        <w:trPr>
          <w:trHeight w:val="375" w:hRule="atLeast"/>
        </w:trPr>
        <w:tc>
          <w:tcPr>
            <w:tcW w:w="9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III</w:t>
            </w:r>
            <w:r>
              <w:rPr>
                <w:rFonts w:eastAsia="Calibri" w:cs="Times New Roman" w:ascii="Times New Roman" w:hAnsi="Times New Roman"/>
                <w:sz w:val="24"/>
                <w:szCs w:val="24"/>
                <w:lang w:eastAsia="ru-RU"/>
              </w:rPr>
              <w:t xml:space="preserve">. Техническая часть                                                                              </w:t>
            </w:r>
          </w:p>
        </w:tc>
      </w:tr>
    </w:tbl>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rPr>
      </w:pPr>
      <w:r>
        <w:rPr>
          <w:rFonts w:eastAsia="Calibri" w:cs="Times New Roman" w:ascii="Times New Roman" w:hAnsi="Times New Roman"/>
          <w:b/>
          <w:sz w:val="24"/>
          <w:szCs w:val="24"/>
          <w:lang w:eastAsia="ru-RU"/>
        </w:rPr>
        <w:t xml:space="preserve">ЧАСТЬ </w:t>
      </w:r>
      <w:r>
        <w:rPr>
          <w:rFonts w:eastAsia="Calibri" w:cs="Times New Roman" w:ascii="Times New Roman" w:hAnsi="Times New Roman"/>
          <w:b/>
          <w:sz w:val="24"/>
          <w:szCs w:val="24"/>
          <w:lang w:val="en-US" w:eastAsia="ru-RU"/>
        </w:rPr>
        <w:t>I</w:t>
      </w:r>
      <w:r>
        <w:rPr>
          <w:rFonts w:eastAsia="Calibri" w:cs="Times New Roman" w:ascii="Times New Roman" w:hAnsi="Times New Roman"/>
          <w:b/>
          <w:sz w:val="24"/>
          <w:szCs w:val="24"/>
          <w:lang w:eastAsia="ru-RU"/>
        </w:rPr>
        <w:t>. Конкурс</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center"/>
        <w:rPr>
          <w:rFonts w:ascii="Times New Roman" w:hAnsi="Times New Roman"/>
        </w:rPr>
      </w:pPr>
      <w:r>
        <w:rPr>
          <w:rFonts w:eastAsia="Calibri" w:cs="Times New Roman" w:ascii="Times New Roman" w:hAnsi="Times New Roman"/>
          <w:b/>
          <w:sz w:val="24"/>
          <w:szCs w:val="24"/>
          <w:lang w:eastAsia="ru-RU"/>
        </w:rPr>
        <w:t>1. Общие положения о проведении конкурса</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ListParagraph"/>
        <w:numPr>
          <w:ilvl w:val="1"/>
          <w:numId w:val="4"/>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Законодательное регулирование: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Настоящая конкурсная документация подготовлена в соответствии со следующими нормативными документами: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Гражданским кодексом Российской Федерации;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Жилищным кодексом Российской Федерации;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1.2. Термины, используемые в конкурсной документации:</w:t>
      </w:r>
    </w:p>
    <w:p>
      <w:pPr>
        <w:pStyle w:val="Normal"/>
        <w:spacing w:lineRule="auto" w:line="240" w:before="0" w:after="0"/>
        <w:ind w:firstLine="709"/>
        <w:jc w:val="both"/>
        <w:rPr>
          <w:rFonts w:ascii="Times New Roman" w:hAnsi="Times New Roman"/>
        </w:rPr>
      </w:pPr>
      <w:bookmarkStart w:id="1" w:name="sub_10021"/>
      <w:r>
        <w:rPr>
          <w:rFonts w:cs="Times New Roman" w:ascii="Times New Roman" w:hAnsi="Times New Roman"/>
          <w:sz w:val="24"/>
          <w:szCs w:val="24"/>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pPr>
        <w:pStyle w:val="Normal"/>
        <w:spacing w:lineRule="auto" w:line="240" w:before="0" w:after="0"/>
        <w:ind w:firstLine="709"/>
        <w:jc w:val="both"/>
        <w:rPr>
          <w:rFonts w:ascii="Times New Roman" w:hAnsi="Times New Roman"/>
        </w:rPr>
      </w:pPr>
      <w:bookmarkStart w:id="2" w:name="sub_10021"/>
      <w:r>
        <w:rPr>
          <w:rFonts w:eastAsia="Calibri" w:cs="Times New Roman" w:ascii="Times New Roman" w:hAnsi="Times New Roman"/>
          <w:sz w:val="24"/>
          <w:szCs w:val="24"/>
          <w:lang w:eastAsia="ru-RU"/>
        </w:rPr>
        <w:t>Предмет конкурса</w:t>
      </w:r>
      <w:bookmarkStart w:id="3" w:name="sub_10022"/>
      <w:bookmarkEnd w:id="2"/>
      <w:r>
        <w:rPr>
          <w:rFonts w:eastAsia="Calibri" w:cs="Times New Roman" w:ascii="Times New Roman" w:hAnsi="Times New Roman"/>
          <w:sz w:val="24"/>
          <w:szCs w:val="24"/>
          <w:lang w:eastAsia="ru-RU"/>
        </w:rPr>
        <w:t xml:space="preserve"> – право заключения договоров управления многоквартирным домом в отношении объекта конкурса</w:t>
      </w:r>
      <w:bookmarkStart w:id="4" w:name="sub_10023"/>
      <w:bookmarkEnd w:id="3"/>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Объект конкурса – общее имущество собственников помещений в многоквартирном доме, на право управления, которым проводится конкурс</w:t>
      </w:r>
      <w:bookmarkStart w:id="5" w:name="sub_10024"/>
      <w:bookmarkEnd w:id="4"/>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xml:space="preserve">Размер платы за содержание и ремонт жилого помещения – </w:t>
      </w:r>
      <w:bookmarkStart w:id="6" w:name="sub_10025"/>
      <w:bookmarkEnd w:id="5"/>
      <w:r>
        <w:rPr>
          <w:rFonts w:cs="Times New Roman" w:ascii="Times New Roman" w:hAnsi="Times New Roman"/>
          <w:sz w:val="24"/>
          <w:szCs w:val="24"/>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Организатор конкурса – </w:t>
      </w:r>
      <w:bookmarkStart w:id="7" w:name="sub_10026"/>
      <w:bookmarkEnd w:id="6"/>
      <w:r>
        <w:rPr>
          <w:rFonts w:eastAsia="Calibri" w:cs="Times New Roman" w:ascii="Times New Roman" w:hAnsi="Times New Roman"/>
          <w:sz w:val="24"/>
          <w:szCs w:val="24"/>
          <w:lang w:eastAsia="ru-RU"/>
        </w:rPr>
        <w:t>Администрация Советского сельского поселения Калачевского муниципального района Волгоградской области.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8" w:name="sub_10027"/>
      <w:bookmarkEnd w:id="7"/>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8"/>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Заявка на участие в конкурсе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Участник конкурса – претендент, допущенный Конкурсной комиссией к участию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Официальный сайт – официальный сайт Российской Федерации </w:t>
      </w:r>
      <w:r>
        <w:rPr>
          <w:rFonts w:cs="Times New Roman"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val="en-US" w:eastAsia="ru-RU"/>
        </w:rPr>
        <w:t>www</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torgi</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gov</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ru</w:t>
      </w:r>
      <w:r>
        <w:rPr>
          <w:rFonts w:eastAsia="Calibri" w:cs="Times New Roman" w:ascii="Times New Roman" w:hAnsi="Times New Roman"/>
          <w:sz w:val="24"/>
          <w:szCs w:val="24"/>
          <w:lang w:eastAsia="ru-RU"/>
        </w:rPr>
        <w:t>.</w:t>
      </w:r>
    </w:p>
    <w:p>
      <w:pPr>
        <w:pStyle w:val="ListParagraph"/>
        <w:numPr>
          <w:ilvl w:val="1"/>
          <w:numId w:val="5"/>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Основные принципы проведения конкурса:</w:t>
      </w:r>
    </w:p>
    <w:p>
      <w:pPr>
        <w:pStyle w:val="Normal"/>
        <w:spacing w:lineRule="auto" w:line="240" w:before="0" w:after="0"/>
        <w:ind w:firstLine="709"/>
        <w:jc w:val="both"/>
        <w:rPr>
          <w:rFonts w:ascii="Times New Roman" w:hAnsi="Times New Roman"/>
        </w:rPr>
      </w:pPr>
      <w:bookmarkStart w:id="9" w:name="sub_10041"/>
      <w:bookmarkEnd w:id="9"/>
      <w:r>
        <w:rPr>
          <w:rFonts w:eastAsia="Calibri" w:cs="Times New Roman" w:ascii="Times New Roman" w:hAnsi="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pPr>
        <w:pStyle w:val="Normal"/>
        <w:spacing w:lineRule="auto" w:line="240" w:before="0" w:after="0"/>
        <w:ind w:firstLine="709"/>
        <w:jc w:val="both"/>
        <w:rPr>
          <w:rFonts w:ascii="Times New Roman" w:hAnsi="Times New Roman"/>
        </w:rPr>
      </w:pPr>
      <w:bookmarkStart w:id="10" w:name="sub_10041"/>
      <w:bookmarkStart w:id="11" w:name="sub_10042"/>
      <w:bookmarkEnd w:id="10"/>
      <w:bookmarkEnd w:id="11"/>
      <w:r>
        <w:rPr>
          <w:rFonts w:eastAsia="Calibri" w:cs="Times New Roman" w:ascii="Times New Roman" w:hAnsi="Times New Roman"/>
          <w:sz w:val="24"/>
          <w:szCs w:val="24"/>
          <w:lang w:eastAsia="ru-RU"/>
        </w:rPr>
        <w:t>2) добросовестная конкуренция;</w:t>
      </w:r>
    </w:p>
    <w:p>
      <w:pPr>
        <w:pStyle w:val="Normal"/>
        <w:spacing w:lineRule="auto" w:line="240" w:before="0" w:after="0"/>
        <w:ind w:firstLine="709"/>
        <w:jc w:val="both"/>
        <w:rPr>
          <w:rFonts w:ascii="Times New Roman" w:hAnsi="Times New Roman"/>
        </w:rPr>
      </w:pPr>
      <w:bookmarkStart w:id="12" w:name="sub_10042"/>
      <w:bookmarkEnd w:id="12"/>
      <w:r>
        <w:rPr>
          <w:rFonts w:eastAsia="Calibri" w:cs="Times New Roman" w:ascii="Times New Roman" w:hAnsi="Times New Roman"/>
          <w:spacing w:val="-4"/>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bookmarkStart w:id="13" w:name="sub_10043"/>
      <w:bookmarkEnd w:id="13"/>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4) доступность информации о проведении конкурса и обеспечение открытости его проведения.</w:t>
      </w:r>
    </w:p>
    <w:p>
      <w:pPr>
        <w:pStyle w:val="ListParagraph"/>
        <w:numPr>
          <w:ilvl w:val="1"/>
          <w:numId w:val="5"/>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Организатор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Администрация Советского сельского поселения Калачевского муниципального района Волгоградской области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pPr>
        <w:pStyle w:val="1"/>
        <w:ind w:firstLine="709"/>
        <w:jc w:val="both"/>
        <w:rPr>
          <w:rFonts w:ascii="Times New Roman" w:hAnsi="Times New Roman"/>
        </w:rPr>
      </w:pPr>
      <w:bookmarkStart w:id="14" w:name="_Hlk519600240"/>
      <w:r>
        <w:rPr>
          <w:rFonts w:eastAsia="Calibri" w:ascii="Times New Roman" w:hAnsi="Times New Roman"/>
        </w:rPr>
        <w:t>Проведение открытого конкурса предусмотрено статьей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Постановлением администрация Советского сельского поселения Калачевского муниципального района Волгоградской области № 21 от «20» февраля 2024г. «</w:t>
      </w:r>
      <w:r>
        <w:rPr>
          <w:rFonts w:ascii="Times New Roman" w:hAnsi="Times New Roman"/>
        </w:rPr>
        <w:t xml:space="preserve">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 </w:t>
      </w:r>
      <w:bookmarkEnd w:id="14"/>
    </w:p>
    <w:p>
      <w:pPr>
        <w:pStyle w:val="ListParagraph"/>
        <w:numPr>
          <w:ilvl w:val="1"/>
          <w:numId w:val="5"/>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Требования к претендентам на участие в конкурсе:</w:t>
      </w:r>
    </w:p>
    <w:p>
      <w:pPr>
        <w:pStyle w:val="Normal"/>
        <w:spacing w:lineRule="auto" w:line="240" w:before="0" w:after="0"/>
        <w:ind w:firstLine="709"/>
        <w:jc w:val="both"/>
        <w:rPr>
          <w:rFonts w:ascii="Times New Roman" w:hAnsi="Times New Roman"/>
        </w:rPr>
      </w:pPr>
      <w:bookmarkStart w:id="15" w:name="sub_10151"/>
      <w:bookmarkEnd w:id="15"/>
      <w:r>
        <w:rPr>
          <w:rFonts w:eastAsia="Calibri" w:cs="Times New Roman" w:ascii="Times New Roman" w:hAnsi="Times New Roman"/>
          <w:sz w:val="24"/>
          <w:szCs w:val="24"/>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Pr>
          <w:rFonts w:cs="Times New Roman" w:ascii="Times New Roman" w:hAnsi="Times New Roman"/>
          <w:sz w:val="24"/>
          <w:szCs w:val="24"/>
        </w:rPr>
        <w:t>ри проведении конкурса устанавливаются следующие требования к претендентам:</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ind w:firstLine="709"/>
        <w:jc w:val="both"/>
        <w:rPr>
          <w:rFonts w:ascii="Times New Roman" w:hAnsi="Times New Roman"/>
        </w:rPr>
      </w:pPr>
      <w:bookmarkStart w:id="16" w:name="sub_10151"/>
      <w:bookmarkStart w:id="17" w:name="sub_10152"/>
      <w:bookmarkEnd w:id="16"/>
      <w:bookmarkEnd w:id="17"/>
      <w:r>
        <w:rPr>
          <w:rFonts w:eastAsia="Calibri" w:cs="Times New Roman" w:ascii="Times New Roman" w:hAnsi="Times New Roman"/>
          <w:sz w:val="24"/>
          <w:szCs w:val="24"/>
          <w:lang w:eastAsia="ru-RU"/>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spacing w:lineRule="auto" w:line="240" w:before="0" w:after="0"/>
        <w:ind w:firstLine="709"/>
        <w:jc w:val="both"/>
        <w:rPr>
          <w:rFonts w:ascii="Times New Roman" w:hAnsi="Times New Roman"/>
        </w:rPr>
      </w:pPr>
      <w:bookmarkStart w:id="18" w:name="sub_10152"/>
      <w:bookmarkStart w:id="19" w:name="sub_10153"/>
      <w:bookmarkEnd w:id="18"/>
      <w:bookmarkEnd w:id="19"/>
      <w:r>
        <w:rPr>
          <w:rFonts w:eastAsia="Calibri" w:cs="Times New Roman" w:ascii="Times New Roman" w:hAnsi="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rPr>
      </w:pPr>
      <w:bookmarkStart w:id="20" w:name="sub_10153"/>
      <w:bookmarkStart w:id="21" w:name="sub_10154"/>
      <w:bookmarkEnd w:id="20"/>
      <w:bookmarkEnd w:id="21"/>
      <w:r>
        <w:rPr>
          <w:rFonts w:cs="Times New Roman" w:ascii="Times New Roman" w:hAnsi="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spacing w:lineRule="auto" w:line="240" w:before="0" w:after="0"/>
        <w:ind w:firstLine="709"/>
        <w:jc w:val="both"/>
        <w:rPr>
          <w:rFonts w:ascii="Times New Roman" w:hAnsi="Times New Roman"/>
        </w:rPr>
      </w:pPr>
      <w:bookmarkStart w:id="22" w:name="sub_10154"/>
      <w:bookmarkEnd w:id="22"/>
      <w:r>
        <w:rPr>
          <w:rFonts w:cs="Times New Roman"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bookmarkStart w:id="23" w:name="sub_10155"/>
      <w:bookmarkEnd w:id="23"/>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Normal"/>
        <w:spacing w:lineRule="auto" w:line="240" w:before="0" w:after="0"/>
        <w:ind w:firstLine="709"/>
        <w:jc w:val="both"/>
        <w:rPr>
          <w:rFonts w:ascii="Times New Roman" w:hAnsi="Times New Roman"/>
        </w:rPr>
      </w:pPr>
      <w:bookmarkStart w:id="24" w:name="sub_10157"/>
      <w:bookmarkEnd w:id="24"/>
      <w:r>
        <w:rPr>
          <w:rFonts w:cs="Times New Roman" w:ascii="Times New Roman" w:hAnsi="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pPr>
        <w:pStyle w:val="Normal"/>
        <w:spacing w:lineRule="auto" w:line="240" w:before="0" w:after="0"/>
        <w:ind w:firstLine="709"/>
        <w:jc w:val="both"/>
        <w:rPr>
          <w:rFonts w:ascii="Times New Roman" w:hAnsi="Times New Roman"/>
        </w:rPr>
      </w:pPr>
      <w:bookmarkStart w:id="25" w:name="sub_10157"/>
      <w:bookmarkStart w:id="26" w:name="sub_10158"/>
      <w:bookmarkEnd w:id="25"/>
      <w:r>
        <w:rPr>
          <w:rFonts w:cs="Times New Roman" w:ascii="Times New Roman" w:hAnsi="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6"/>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1.5.2. 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1.5.3. Проверка соответствия претендентов требованиям, указанным в подпунктах 2-8 пункта 1.5.1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Отказ в допуске к участию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Основаниями для отказа в допуске к участию в конкурсе являются:</w:t>
      </w:r>
    </w:p>
    <w:p>
      <w:pPr>
        <w:pStyle w:val="Normal"/>
        <w:spacing w:lineRule="auto" w:line="240" w:before="0" w:after="0"/>
        <w:ind w:firstLine="709"/>
        <w:jc w:val="both"/>
        <w:rPr>
          <w:rFonts w:ascii="Times New Roman" w:hAnsi="Times New Roman"/>
        </w:rPr>
      </w:pPr>
      <w:bookmarkStart w:id="27" w:name="sub_10181"/>
      <w:bookmarkEnd w:id="27"/>
      <w:r>
        <w:rPr>
          <w:rFonts w:cs="Times New Roman" w:ascii="Times New Roman" w:hAnsi="Times New Roman"/>
          <w:sz w:val="24"/>
          <w:szCs w:val="24"/>
        </w:rPr>
        <w:t>- непредставление документов, определенных пунктом 3.1.2 настоящей Конкурсной документации, либо наличие в таких документах недостоверных сведений;</w:t>
      </w:r>
    </w:p>
    <w:p>
      <w:pPr>
        <w:pStyle w:val="Normal"/>
        <w:spacing w:lineRule="auto" w:line="240" w:before="0" w:after="0"/>
        <w:ind w:firstLine="709"/>
        <w:jc w:val="both"/>
        <w:rPr>
          <w:rFonts w:ascii="Times New Roman" w:hAnsi="Times New Roman"/>
        </w:rPr>
      </w:pPr>
      <w:bookmarkStart w:id="28" w:name="sub_10181"/>
      <w:bookmarkEnd w:id="28"/>
      <w:r>
        <w:rPr>
          <w:rFonts w:cs="Times New Roman" w:ascii="Times New Roman" w:hAnsi="Times New Roman"/>
          <w:sz w:val="24"/>
          <w:szCs w:val="24"/>
        </w:rPr>
        <w:t>- несоответствие претендента требованиям, установленным пунктом 1.5 настоящей Конкурсной документации;</w:t>
      </w:r>
      <w:bookmarkStart w:id="29" w:name="sub_10182"/>
      <w:bookmarkEnd w:id="29"/>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несоответствие заявки на участие в конкурсе требованиям, установленным пунктами 3.1.1 - 3.1.2 настоящей Конкурсной документации.</w:t>
      </w:r>
    </w:p>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ListParagraph"/>
        <w:numPr>
          <w:ilvl w:val="0"/>
          <w:numId w:val="5"/>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Конкурсная документация</w:t>
      </w:r>
    </w:p>
    <w:p>
      <w:pPr>
        <w:pStyle w:val="ListParagraph"/>
        <w:spacing w:lineRule="auto" w:line="240" w:before="0" w:after="0"/>
        <w:ind w:left="0" w:firstLine="709"/>
        <w:contextualSpacing/>
        <w:jc w:val="both"/>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ListParagraph"/>
        <w:numPr>
          <w:ilvl w:val="1"/>
          <w:numId w:val="6"/>
        </w:numPr>
        <w:spacing w:lineRule="auto" w:line="240" w:before="0" w:after="0"/>
        <w:contextualSpacing/>
        <w:jc w:val="both"/>
        <w:rPr>
          <w:rFonts w:ascii="Times New Roman" w:hAnsi="Times New Roman"/>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Содержание конкурсной документации:</w:t>
      </w:r>
    </w:p>
    <w:p>
      <w:pPr>
        <w:pStyle w:val="ListParagraph"/>
        <w:numPr>
          <w:ilvl w:val="2"/>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пунктом 2.3 настоящей Конкурсной документации: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w:t>
      </w:r>
      <w:r>
        <w:rPr>
          <w:rFonts w:eastAsia="Calibri" w:cs="Times New Roman" w:ascii="Times New Roman" w:hAnsi="Times New Roman"/>
          <w:sz w:val="24"/>
          <w:szCs w:val="24"/>
          <w:lang w:eastAsia="ru-RU"/>
        </w:rPr>
        <w:t>. Конкурс</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1. Общие положения о проведении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 Конкурсная документация.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 Порядок подачи и рассмотрения заявок на участие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4. Порядок проведения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5. Заключение договора управления многоквартирным домом по результатам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w:t>
      </w:r>
      <w:r>
        <w:rPr>
          <w:rFonts w:eastAsia="Calibri" w:cs="Times New Roman" w:ascii="Times New Roman" w:hAnsi="Times New Roman"/>
          <w:sz w:val="24"/>
          <w:szCs w:val="24"/>
          <w:lang w:eastAsia="ru-RU"/>
        </w:rPr>
        <w:t>. Информационная карта конкурса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Часть </w:t>
      </w:r>
      <w:r>
        <w:rPr>
          <w:rFonts w:eastAsia="Calibri" w:cs="Times New Roman" w:ascii="Times New Roman" w:hAnsi="Times New Roman"/>
          <w:sz w:val="24"/>
          <w:szCs w:val="24"/>
          <w:lang w:val="en-US" w:eastAsia="ru-RU"/>
        </w:rPr>
        <w:t>III</w:t>
      </w:r>
      <w:r>
        <w:rPr>
          <w:rFonts w:eastAsia="Calibri" w:cs="Times New Roman" w:ascii="Times New Roman" w:hAnsi="Times New Roman"/>
          <w:sz w:val="24"/>
          <w:szCs w:val="24"/>
          <w:lang w:eastAsia="ru-RU"/>
        </w:rPr>
        <w:t xml:space="preserve">. Техническая часть </w:t>
      </w:r>
    </w:p>
    <w:p>
      <w:pPr>
        <w:pStyle w:val="ListParagraph"/>
        <w:numPr>
          <w:ilvl w:val="2"/>
          <w:numId w:val="6"/>
        </w:numPr>
        <w:tabs>
          <w:tab w:val="clear" w:pos="708"/>
          <w:tab w:val="left" w:pos="1440" w:leader="none"/>
          <w:tab w:val="left" w:pos="5918" w:leader="none"/>
        </w:tabs>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 xml:space="preserve">Конкурсная документация размещена в электронном виде на официальном сайте </w:t>
      </w:r>
      <w:r>
        <w:rPr>
          <w:rFonts w:eastAsia="Calibri" w:cs="Times New Roman" w:ascii="Times New Roman" w:hAnsi="Times New Roman"/>
          <w:sz w:val="24"/>
          <w:szCs w:val="24"/>
          <w:lang w:val="en-US" w:eastAsia="ru-RU"/>
        </w:rPr>
        <w:t>www</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torgi</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gov</w:t>
      </w:r>
      <w:r>
        <w:rPr>
          <w:rFonts w:eastAsia="Calibri" w:cs="Times New Roman" w:ascii="Times New Roman" w:hAnsi="Times New Roman"/>
          <w:sz w:val="24"/>
          <w:szCs w:val="24"/>
          <w:lang w:eastAsia="ru-RU"/>
        </w:rPr>
        <w:t>.</w:t>
      </w:r>
      <w:r>
        <w:rPr>
          <w:rFonts w:eastAsia="Calibri" w:cs="Times New Roman" w:ascii="Times New Roman" w:hAnsi="Times New Roman"/>
          <w:sz w:val="24"/>
          <w:szCs w:val="24"/>
          <w:lang w:val="en-US" w:eastAsia="ru-RU"/>
        </w:rPr>
        <w:t>ru</w:t>
      </w:r>
      <w:r>
        <w:rPr>
          <w:rFonts w:eastAsia="Calibri" w:cs="Times New Roman" w:ascii="Times New Roman" w:hAnsi="Times New Roman"/>
          <w:sz w:val="24"/>
          <w:szCs w:val="24"/>
          <w:lang w:eastAsia="ru-RU"/>
        </w:rPr>
        <w:t>.</w:t>
      </w:r>
    </w:p>
    <w:p>
      <w:pPr>
        <w:pStyle w:val="ListParagraph"/>
        <w:numPr>
          <w:ilvl w:val="2"/>
          <w:numId w:val="6"/>
        </w:numPr>
        <w:tabs>
          <w:tab w:val="clear" w:pos="708"/>
          <w:tab w:val="left" w:pos="1440" w:leader="none"/>
          <w:tab w:val="left" w:pos="5918" w:leader="none"/>
        </w:tabs>
        <w:spacing w:lineRule="auto" w:line="240" w:before="0" w:after="0"/>
        <w:ind w:left="0" w:firstLine="709"/>
        <w:contextualSpacing/>
        <w:jc w:val="both"/>
        <w:rPr>
          <w:rFonts w:ascii="Times New Roman" w:hAnsi="Times New Roman"/>
        </w:rPr>
      </w:pPr>
      <w:r>
        <w:rPr>
          <w:rFonts w:eastAsia="Calibri" w:cs="Times New Roman" w:ascii="Times New Roman" w:hAnsi="Times New Roman"/>
          <w:spacing w:val="-7"/>
          <w:sz w:val="24"/>
          <w:szCs w:val="24"/>
          <w:lang w:eastAsia="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бесплатно в письменной форме либо в форме электронного документа.</w:t>
      </w:r>
    </w:p>
    <w:p>
      <w:pPr>
        <w:pStyle w:val="ListParagraph"/>
        <w:numPr>
          <w:ilvl w:val="2"/>
          <w:numId w:val="6"/>
        </w:numPr>
        <w:tabs>
          <w:tab w:val="clear" w:pos="708"/>
          <w:tab w:val="left" w:pos="1440" w:leader="none"/>
          <w:tab w:val="left" w:pos="5918" w:leader="none"/>
        </w:tabs>
        <w:spacing w:lineRule="auto" w:line="240" w:before="0" w:after="0"/>
        <w:ind w:left="0" w:firstLine="709"/>
        <w:contextualSpacing/>
        <w:jc w:val="both"/>
        <w:rPr>
          <w:rFonts w:ascii="Times New Roman" w:hAnsi="Times New Roman"/>
        </w:rPr>
      </w:pPr>
      <w:r>
        <w:rPr>
          <w:rFonts w:eastAsia="Calibri" w:cs="Times New Roman" w:ascii="Times New Roman" w:hAnsi="Times New Roman"/>
          <w:spacing w:val="-7"/>
          <w:sz w:val="24"/>
          <w:szCs w:val="24"/>
          <w:lang w:eastAsia="ru-RU"/>
        </w:rPr>
        <w:t>Предоставляемая Конкурсная документация, должна соответствовать конкурсной документации, размещенной на официальном сайте.</w:t>
      </w:r>
    </w:p>
    <w:p>
      <w:pPr>
        <w:pStyle w:val="ListParagraph"/>
        <w:numPr>
          <w:ilvl w:val="1"/>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Разъяснение положений конкурсной документации:</w:t>
      </w:r>
    </w:p>
    <w:p>
      <w:pPr>
        <w:pStyle w:val="Normal"/>
        <w:spacing w:lineRule="auto" w:line="240" w:before="0" w:after="0"/>
        <w:ind w:firstLine="709"/>
        <w:jc w:val="both"/>
        <w:rPr>
          <w:rFonts w:ascii="Times New Roman" w:hAnsi="Times New Roman"/>
        </w:rPr>
      </w:pPr>
      <w:bookmarkStart w:id="30" w:name="sub_1048"/>
      <w:bookmarkEnd w:id="30"/>
      <w:r>
        <w:rPr>
          <w:rFonts w:eastAsia="Calibri" w:cs="Times New Roman" w:ascii="Times New Roman" w:hAnsi="Times New Roman"/>
          <w:sz w:val="24"/>
          <w:szCs w:val="24"/>
          <w:lang w:eastAsia="ru-RU"/>
        </w:rPr>
        <w:t>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pPr>
        <w:pStyle w:val="Normal"/>
        <w:spacing w:lineRule="auto" w:line="240" w:before="0" w:after="0"/>
        <w:ind w:firstLine="709"/>
        <w:jc w:val="both"/>
        <w:rPr>
          <w:rFonts w:ascii="Times New Roman" w:hAnsi="Times New Roman"/>
        </w:rPr>
      </w:pPr>
      <w:bookmarkStart w:id="31" w:name="sub_1048"/>
      <w:bookmarkStart w:id="32" w:name="sub_1049"/>
      <w:bookmarkEnd w:id="31"/>
      <w:r>
        <w:rPr>
          <w:rFonts w:eastAsia="Calibri" w:cs="Times New Roman" w:ascii="Times New Roman" w:hAnsi="Times New Roman"/>
          <w:sz w:val="24"/>
          <w:szCs w:val="24"/>
          <w:lang w:eastAsia="ru-RU"/>
        </w:rPr>
        <w:t>2.2.2.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32"/>
      <w:r>
        <w:rPr>
          <w:rFonts w:eastAsia="Calibri" w:cs="Times New Roman" w:ascii="Times New Roman" w:hAnsi="Times New Roman"/>
          <w:sz w:val="24"/>
          <w:szCs w:val="24"/>
          <w:lang w:eastAsia="ru-RU"/>
        </w:rPr>
        <w:t xml:space="preserve"> </w:t>
      </w:r>
    </w:p>
    <w:p>
      <w:pPr>
        <w:pStyle w:val="ListParagraph"/>
        <w:numPr>
          <w:ilvl w:val="1"/>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Внесение изменений в конкурсную документацию:</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2.3.2.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2.3.3.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pPr>
        <w:pStyle w:val="ListParagraph"/>
        <w:numPr>
          <w:ilvl w:val="1"/>
          <w:numId w:val="6"/>
        </w:numPr>
        <w:spacing w:lineRule="auto" w:line="240" w:before="0" w:after="0"/>
        <w:ind w:left="0" w:firstLine="709"/>
        <w:contextualSpacing/>
        <w:jc w:val="both"/>
        <w:rPr>
          <w:rFonts w:ascii="Times New Roman" w:hAnsi="Times New Roman"/>
        </w:rPr>
      </w:pPr>
      <w:r>
        <w:rPr>
          <w:rFonts w:eastAsia="Calibri" w:cs="Times New Roman" w:ascii="Times New Roman" w:hAnsi="Times New Roman"/>
          <w:sz w:val="24"/>
          <w:szCs w:val="24"/>
          <w:lang w:eastAsia="ru-RU"/>
        </w:rPr>
        <w:t>Отказ от проведения конкурса:</w:t>
      </w:r>
    </w:p>
    <w:p>
      <w:pPr>
        <w:pStyle w:val="Normal"/>
        <w:widowControl w:val="false"/>
        <w:spacing w:lineRule="auto" w:line="240" w:before="0" w:after="0"/>
        <w:ind w:firstLine="709"/>
        <w:jc w:val="both"/>
        <w:rPr>
          <w:rFonts w:ascii="Times New Roman" w:hAnsi="Times New Roman"/>
        </w:rPr>
      </w:pPr>
      <w:r>
        <w:rPr>
          <w:rFonts w:eastAsia="Times New Roman" w:cs="Times New Roman" w:ascii="Times New Roman" w:hAnsi="Times New Roman"/>
          <w:spacing w:val="2"/>
          <w:sz w:val="24"/>
          <w:szCs w:val="24"/>
          <w:lang w:eastAsia="ru-RU"/>
        </w:rPr>
        <w:t xml:space="preserve">2.4.1.  </w:t>
      </w:r>
      <w:r>
        <w:rPr>
          <w:rFonts w:eastAsia="Times New Roman" w:cs="Times New Roman" w:ascii="Times New Roman" w:hAnsi="Times New Roman"/>
          <w:sz w:val="24"/>
          <w:szCs w:val="24"/>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2.4.2.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такое извещение на официальном сайте.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2.4.3.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ListParagraph"/>
        <w:numPr>
          <w:ilvl w:val="0"/>
          <w:numId w:val="6"/>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Порядок подачи и рассмотрения заявок на участие в конкурсе</w:t>
      </w:r>
    </w:p>
    <w:p>
      <w:pPr>
        <w:pStyle w:val="ListParagraph"/>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rPr>
      </w:pPr>
      <w:bookmarkStart w:id="33" w:name="sub_1052"/>
      <w:bookmarkEnd w:id="33"/>
      <w:r>
        <w:rPr>
          <w:rFonts w:cs="Times New Roman" w:ascii="Times New Roman" w:hAnsi="Times New Roman"/>
          <w:sz w:val="24"/>
          <w:szCs w:val="24"/>
        </w:rPr>
        <w:t>3.1. Порядок подачи заявок на участие в конкурсе</w:t>
      </w:r>
    </w:p>
    <w:p>
      <w:pPr>
        <w:pStyle w:val="Normal"/>
        <w:spacing w:lineRule="auto" w:line="240" w:before="0" w:after="0"/>
        <w:ind w:firstLine="709"/>
        <w:jc w:val="both"/>
        <w:rPr/>
      </w:pPr>
      <w:r>
        <w:rPr>
          <w:rFonts w:cs="Times New Roman" w:ascii="Times New Roman" w:hAnsi="Times New Roman"/>
          <w:sz w:val="24"/>
          <w:szCs w:val="24"/>
        </w:rPr>
        <w:t xml:space="preserve">3.1.1. Для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7">
        <w:r>
          <w:rPr>
            <w:rStyle w:val="Style12"/>
            <w:rFonts w:cs="Times New Roman" w:ascii="Times New Roman" w:hAnsi="Times New Roman"/>
            <w:color w:val="auto"/>
            <w:sz w:val="24"/>
            <w:szCs w:val="24"/>
            <w:u w:val="none"/>
          </w:rPr>
          <w:t>Правилами</w:t>
        </w:r>
      </w:hyperlink>
      <w:r>
        <w:rPr>
          <w:rFonts w:cs="Times New Roman" w:ascii="Times New Roman" w:hAnsi="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8">
        <w:r>
          <w:rPr>
            <w:rStyle w:val="Style12"/>
            <w:rFonts w:cs="Times New Roman" w:ascii="Times New Roman" w:hAnsi="Times New Roman"/>
            <w:color w:val="auto"/>
            <w:sz w:val="24"/>
            <w:szCs w:val="24"/>
            <w:u w:val="none"/>
          </w:rPr>
          <w:t>постановлением</w:t>
        </w:r>
      </w:hyperlink>
      <w:r>
        <w:rPr>
          <w:rFonts w:cs="Times New Roman" w:ascii="Times New Roman" w:hAnsi="Times New Roman"/>
          <w:sz w:val="24"/>
          <w:szCs w:val="24"/>
        </w:rPr>
        <w:t xml:space="preserve">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pPr>
        <w:pStyle w:val="Normal"/>
        <w:spacing w:lineRule="auto" w:line="240" w:before="0" w:after="0"/>
        <w:ind w:firstLine="709"/>
        <w:jc w:val="both"/>
        <w:rPr>
          <w:rFonts w:ascii="Times New Roman" w:hAnsi="Times New Roman"/>
        </w:rPr>
      </w:pPr>
      <w:bookmarkStart w:id="34" w:name="sub_1052"/>
      <w:bookmarkStart w:id="35" w:name="sub_1053"/>
      <w:bookmarkEnd w:id="34"/>
      <w:bookmarkEnd w:id="35"/>
      <w:r>
        <w:rPr>
          <w:rFonts w:cs="Times New Roman" w:ascii="Times New Roman" w:hAnsi="Times New Roman"/>
          <w:sz w:val="24"/>
          <w:szCs w:val="24"/>
        </w:rPr>
        <w:t>3.1.2. Заявка на участие в конкурсе включает в себя:</w:t>
      </w:r>
    </w:p>
    <w:p>
      <w:pPr>
        <w:pStyle w:val="Normal"/>
        <w:spacing w:lineRule="auto" w:line="240" w:before="0" w:after="0"/>
        <w:ind w:firstLine="709"/>
        <w:jc w:val="both"/>
        <w:rPr>
          <w:rFonts w:ascii="Times New Roman" w:hAnsi="Times New Roman"/>
        </w:rPr>
      </w:pPr>
      <w:bookmarkStart w:id="36" w:name="sub_1053"/>
      <w:bookmarkEnd w:id="36"/>
      <w:r>
        <w:rPr>
          <w:rFonts w:cs="Times New Roman" w:ascii="Times New Roman" w:hAnsi="Times New Roman"/>
          <w:sz w:val="24"/>
          <w:szCs w:val="24"/>
        </w:rPr>
        <w:t>а) сведения и документы о претенденте:</w:t>
      </w:r>
      <w:bookmarkStart w:id="37" w:name="sub_10531"/>
      <w:bookmarkEnd w:id="37"/>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наименование, организационно-правовую форму, место нахождения, почтовый адрес</w:t>
      </w:r>
      <w:r>
        <w:rPr>
          <w:rFonts w:cs="Times New Roman" w:ascii="Times New Roman" w:hAnsi="Times New Roman"/>
          <w:sz w:val="24"/>
          <w:szCs w:val="24"/>
          <w:lang w:eastAsia="ru-RU"/>
        </w:rPr>
        <w:t xml:space="preserve"> - для юридического лица;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номер телефона;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юридических лиц - для юридического лица;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bookmarkStart w:id="38" w:name="sub_10532"/>
      <w:bookmarkEnd w:id="38"/>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документы, подтверждающие внесение средств в качестве обеспечения заявки на участие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копии утвержденного бухгалтерского баланса за последний отчетный период;</w:t>
      </w:r>
    </w:p>
    <w:p>
      <w:pPr>
        <w:pStyle w:val="Normal"/>
        <w:spacing w:lineRule="auto" w:line="240" w:before="0" w:after="0"/>
        <w:ind w:firstLine="709"/>
        <w:jc w:val="both"/>
        <w:rPr>
          <w:rFonts w:ascii="Times New Roman" w:hAnsi="Times New Roman"/>
        </w:rPr>
      </w:pPr>
      <w:bookmarkStart w:id="39" w:name="sub_10533"/>
      <w:bookmarkEnd w:id="39"/>
      <w:r>
        <w:rPr>
          <w:rFonts w:cs="Times New Roman" w:ascii="Times New Roman" w:hAnsi="Times New Roman"/>
          <w:sz w:val="24"/>
          <w:szCs w:val="24"/>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г)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pPr>
        <w:pStyle w:val="Normal"/>
        <w:spacing w:lineRule="auto" w:line="240" w:before="0" w:after="0"/>
        <w:ind w:firstLine="709"/>
        <w:jc w:val="both"/>
        <w:rPr>
          <w:rFonts w:ascii="Times New Roman" w:hAnsi="Times New Roman"/>
        </w:rPr>
      </w:pPr>
      <w:bookmarkStart w:id="40" w:name="sub_10533"/>
      <w:bookmarkStart w:id="41" w:name="sub_1055"/>
      <w:bookmarkEnd w:id="40"/>
      <w:r>
        <w:rPr>
          <w:rFonts w:cs="Times New Roman" w:ascii="Times New Roman" w:hAnsi="Times New Roman"/>
          <w:sz w:val="24"/>
          <w:szCs w:val="24"/>
        </w:rPr>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41"/>
      <w:r>
        <w:rPr>
          <w:rFonts w:cs="Times New Roman" w:ascii="Times New Roman" w:hAnsi="Times New Roman"/>
          <w:sz w:val="24"/>
          <w:szCs w:val="24"/>
        </w:rPr>
        <w:t xml:space="preserve">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Normal"/>
        <w:spacing w:lineRule="auto" w:line="240" w:before="0" w:after="0"/>
        <w:ind w:firstLine="709"/>
        <w:jc w:val="both"/>
        <w:rPr/>
      </w:pPr>
      <w:bookmarkStart w:id="42" w:name="sub_1056"/>
      <w:bookmarkEnd w:id="42"/>
      <w:r>
        <w:rPr>
          <w:rFonts w:cs="Times New Roman" w:ascii="Times New Roman" w:hAnsi="Times New Roman"/>
          <w:sz w:val="24"/>
          <w:szCs w:val="24"/>
        </w:rPr>
        <w:t xml:space="preserve">3.1.4. 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sub_15000">
        <w:r>
          <w:rPr>
            <w:rStyle w:val="Style12"/>
            <w:rFonts w:cs="Times New Roman" w:ascii="Times New Roman" w:hAnsi="Times New Roman"/>
            <w:color w:val="auto"/>
            <w:sz w:val="24"/>
            <w:szCs w:val="24"/>
            <w:u w:val="none"/>
          </w:rPr>
          <w:t>приложению № 4</w:t>
        </w:r>
      </w:hyperlink>
      <w:r>
        <w:rPr>
          <w:rFonts w:cs="Times New Roman" w:ascii="Times New Roman" w:hAnsi="Times New Roman"/>
          <w:sz w:val="24"/>
          <w:szCs w:val="24"/>
        </w:rPr>
        <w:t xml:space="preserve"> к настоящей конкурсной документации.</w:t>
      </w:r>
    </w:p>
    <w:p>
      <w:pPr>
        <w:pStyle w:val="Normal"/>
        <w:spacing w:lineRule="auto" w:line="240" w:before="0" w:after="0"/>
        <w:ind w:firstLine="709"/>
        <w:jc w:val="both"/>
        <w:rPr>
          <w:rFonts w:ascii="Times New Roman" w:hAnsi="Times New Roman"/>
        </w:rPr>
      </w:pPr>
      <w:bookmarkStart w:id="43" w:name="sub_1056"/>
      <w:bookmarkStart w:id="44" w:name="sub_1058"/>
      <w:bookmarkEnd w:id="43"/>
      <w:bookmarkEnd w:id="44"/>
      <w:r>
        <w:rPr>
          <w:rFonts w:eastAsia="Calibri" w:cs="Times New Roman" w:ascii="Times New Roman" w:hAnsi="Times New Roman"/>
          <w:sz w:val="24"/>
          <w:szCs w:val="24"/>
          <w:lang w:eastAsia="ru-RU"/>
        </w:rPr>
        <w:t>3.1.5. В случае если по окончании срока подачи заявок на участие в конкурсе подана только одна заявка, она рассматривается в порядке, установленном пунктом 3.2 настоящей конкурсной документации.</w:t>
      </w:r>
    </w:p>
    <w:p>
      <w:pPr>
        <w:pStyle w:val="Normal"/>
        <w:spacing w:lineRule="auto" w:line="240" w:before="0" w:after="0"/>
        <w:ind w:firstLine="709"/>
        <w:jc w:val="both"/>
        <w:rPr>
          <w:rFonts w:ascii="Times New Roman" w:hAnsi="Times New Roman"/>
        </w:rPr>
      </w:pPr>
      <w:bookmarkStart w:id="45" w:name="sub_1058"/>
      <w:bookmarkStart w:id="46" w:name="sub_1059"/>
      <w:bookmarkEnd w:id="45"/>
      <w:bookmarkEnd w:id="46"/>
      <w:r>
        <w:rPr>
          <w:rFonts w:eastAsia="Calibri" w:cs="Times New Roman" w:ascii="Times New Roman" w:hAnsi="Times New Roman"/>
          <w:sz w:val="24"/>
          <w:szCs w:val="24"/>
          <w:lang w:eastAsia="ru-RU"/>
        </w:rPr>
        <w:t>3.1.6.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3.1.7.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3.1.9. </w:t>
      </w:r>
      <w:r>
        <w:rPr>
          <w:rFonts w:eastAsia="Calibri" w:cs="Times New Roman" w:ascii="Times New Roman" w:hAnsi="Times New Roman"/>
          <w:spacing w:val="-1"/>
          <w:sz w:val="24"/>
          <w:szCs w:val="24"/>
          <w:lang w:eastAsia="ru-RU"/>
        </w:rPr>
        <w:t>Н</w:t>
      </w:r>
      <w:r>
        <w:rPr>
          <w:rFonts w:eastAsia="Calibri" w:cs="Times New Roman" w:ascii="Times New Roman" w:hAnsi="Times New Roman"/>
          <w:spacing w:val="1"/>
          <w:sz w:val="24"/>
          <w:szCs w:val="24"/>
          <w:lang w:eastAsia="ru-RU"/>
        </w:rPr>
        <w:t>епредставление документов, указанных в настоящей Конкурсной документации, либо наличие в таких документах недостоверных сведений является основанием для отказа допуска к участию в конкурсе. 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3.1.10.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3.1.11. Сведения, которые содержатся в заявках претендентов, не должны допускать двусмысленных толкований.</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3.1.12. Документы в конверте должны быть прошиты и пронумерованы сквозной нумерацией. На обороте конверта должно быть указание на количество листов. Конверт должен быть заверен подписью претендента - уполномоченного лица на осуществление действий от имени юридического лица или индивидуального предпринимателя. Копии документов организации-претендента должны быть заверены печатью (при наличии) и подписью уполномоченного лица организации.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3.1.13. Все документы, входящие в перечень заявки,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3.1.14. Все документы, представляемые участниками настоящего конкурса в составе заявки на участие в конкурсе, должны быть заполнены по всем пунктам.</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1"/>
          <w:sz w:val="24"/>
          <w:szCs w:val="24"/>
          <w:lang w:eastAsia="ru-RU"/>
        </w:rPr>
        <w:t xml:space="preserve">3.1.15. </w:t>
      </w:r>
      <w:r>
        <w:rPr>
          <w:rFonts w:eastAsia="Calibri" w:cs="Times New Roman" w:ascii="Times New Roman" w:hAnsi="Times New Roman"/>
          <w:sz w:val="24"/>
          <w:szCs w:val="24"/>
          <w:lang w:eastAsia="ru-RU"/>
        </w:rPr>
        <w:t xml:space="preserve">Претендент подает заявку на участие в конкурсе в запечатанном конверте. На таком конверте указывается наименование настоящего конкурса, на участие в котором подается данная заявка следующим образом: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«Заявка на участие в открытом конкурсе на право заключения договора управления многоквартирным домом в Советского сельском поселении Калачевского муниципального  района Волгоградской области  – лот №  от «   »         2024 г.».</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3.1.16. 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 xml:space="preserve">3.1.17. Претендент вправе изменить заявку на участие в конкурсе в любое время до начала процедуры вскрытия конвертов с заявками на участие в конкурсе.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3.1.18. Изменения заявок на участие в конкурсе регистрируются в Журнале регистрации заявок на участие в конкурсе.</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3.1.19. Изменения заявки должны быть оформлены в порядке, установленном для оформления заявок на участие в конкурсе в соответствии с пунктами 3.1.6-3.1.15 настоящей конкурсной документации.</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 xml:space="preserve">3.1.20.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3.1.21. После окончания срока подачи заявок не допускается внесение изменений в заявки.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pacing w:val="2"/>
          <w:sz w:val="24"/>
          <w:szCs w:val="24"/>
          <w:lang w:eastAsia="ru-RU"/>
        </w:rPr>
        <w:t>3.1.22.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3.1.23. Претендент подает в письменном виде уведомление об отзыве заявки, содержащее информацию о том, что он отзывает свою заявку.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3.1.24. Уведомление об отзыве заявки на участие в конкурсе должно быть скреплено печатью (при наличии) и заверено подписью уполномоченного лица (для юридических лиц) или индивидуального предпринимателя.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3.1.25.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3.1.26.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3.1.27. Отзывы заявок на участие в конкурсе регистрируются в Журнале регистрации заявок на участие в конкурсе. </w:t>
      </w:r>
    </w:p>
    <w:p>
      <w:pPr>
        <w:pStyle w:val="Normal"/>
        <w:tabs>
          <w:tab w:val="clear" w:pos="708"/>
          <w:tab w:val="left" w:pos="720"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3.1.28. Заявки на участие в конкурсе, отозванные до окончания срока подачи заявок на участие в конкурсе в порядке, указанном выше считаются не поданными. </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 xml:space="preserve">3.1.29. </w:t>
      </w:r>
      <w:r>
        <w:rPr>
          <w:rFonts w:cs="Times New Roman" w:ascii="Times New Roman" w:hAnsi="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pPr>
        <w:pStyle w:val="Normal"/>
        <w:tabs>
          <w:tab w:val="clear" w:pos="708"/>
          <w:tab w:val="left" w:pos="720" w:leader="none"/>
          <w:tab w:val="left" w:pos="1307"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3.1.30.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Normal"/>
        <w:tabs>
          <w:tab w:val="clear" w:pos="708"/>
          <w:tab w:val="left" w:pos="720" w:leader="none"/>
        </w:tabs>
        <w:spacing w:lineRule="auto" w:line="240" w:before="0" w:after="0"/>
        <w:ind w:firstLine="720"/>
        <w:jc w:val="both"/>
        <w:rPr>
          <w:rFonts w:ascii="Times New Roman" w:hAnsi="Times New Roman"/>
        </w:rPr>
      </w:pPr>
      <w:r>
        <w:rPr>
          <w:rFonts w:eastAsia="Calibri" w:cs="Times New Roman" w:ascii="Times New Roman" w:hAnsi="Times New Roman"/>
          <w:sz w:val="24"/>
          <w:szCs w:val="24"/>
          <w:lang w:eastAsia="ru-RU"/>
        </w:rPr>
        <w:t>3.1.31.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pPr>
        <w:pStyle w:val="Normal"/>
        <w:spacing w:lineRule="auto" w:line="240" w:before="0" w:after="0"/>
        <w:ind w:firstLine="720"/>
        <w:jc w:val="both"/>
        <w:rPr>
          <w:rFonts w:ascii="Times New Roman" w:hAnsi="Times New Roman"/>
        </w:rPr>
      </w:pPr>
      <w:r>
        <w:rPr>
          <w:rFonts w:eastAsia="Calibri" w:cs="Times New Roman" w:ascii="Times New Roman" w:hAnsi="Times New Roman"/>
          <w:sz w:val="24"/>
          <w:szCs w:val="24"/>
          <w:lang w:eastAsia="ru-RU"/>
        </w:rPr>
        <w:t xml:space="preserve">3.1.32. </w:t>
      </w:r>
      <w:r>
        <w:rPr>
          <w:rFonts w:cs="Times New Roman" w:ascii="Times New Roman" w:hAnsi="Times New Roman"/>
          <w:sz w:val="24"/>
          <w:szCs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Normal"/>
        <w:tabs>
          <w:tab w:val="left" w:pos="708" w:leader="none"/>
        </w:tabs>
        <w:spacing w:lineRule="auto" w:line="240" w:before="0" w:after="0"/>
        <w:ind w:firstLine="720"/>
        <w:jc w:val="both"/>
        <w:rPr>
          <w:rFonts w:ascii="Times New Roman" w:hAnsi="Times New Roman"/>
        </w:rPr>
      </w:pPr>
      <w:r>
        <w:rPr>
          <w:rFonts w:eastAsia="Calibri" w:cs="Times New Roman" w:ascii="Times New Roman" w:hAnsi="Times New Roman"/>
          <w:sz w:val="24"/>
          <w:szCs w:val="24"/>
          <w:lang w:eastAsia="ru-RU"/>
        </w:rPr>
        <w:t xml:space="preserve">3.1.33. Факт внесения претендентом денежных средств в качестве обеспечения заявки на участие в конкурсе подтверждается платежным поручением с отметкой банка об оплате. </w:t>
      </w:r>
    </w:p>
    <w:p>
      <w:pPr>
        <w:pStyle w:val="Normal"/>
        <w:tabs>
          <w:tab w:val="left" w:pos="708" w:leader="none"/>
        </w:tabs>
        <w:spacing w:lineRule="auto" w:line="240" w:before="0" w:after="0"/>
        <w:ind w:firstLine="709"/>
        <w:jc w:val="both"/>
        <w:rPr>
          <w:rFonts w:ascii="Times New Roman" w:hAnsi="Times New Roman"/>
        </w:rPr>
      </w:pPr>
      <w:bookmarkStart w:id="47" w:name="_Toc119343902"/>
      <w:r>
        <w:rPr>
          <w:rFonts w:eastAsia="Calibri" w:cs="Times New Roman" w:ascii="Times New Roman" w:hAnsi="Times New Roman"/>
          <w:sz w:val="24"/>
          <w:szCs w:val="24"/>
          <w:lang w:eastAsia="ru-RU"/>
        </w:rPr>
        <w:t>3.1.34.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47"/>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3.1.35.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Normal"/>
        <w:spacing w:lineRule="auto" w:line="240" w:before="0" w:after="0"/>
        <w:ind w:firstLine="709"/>
        <w:jc w:val="both"/>
        <w:rPr>
          <w:rFonts w:ascii="Times New Roman" w:hAnsi="Times New Roman"/>
        </w:rPr>
      </w:pPr>
      <w:bookmarkStart w:id="48" w:name="sub_1059"/>
      <w:bookmarkStart w:id="49" w:name="sub_1060"/>
      <w:bookmarkEnd w:id="48"/>
      <w:bookmarkEnd w:id="49"/>
      <w:r>
        <w:rPr>
          <w:rFonts w:cs="Times New Roman" w:ascii="Times New Roman" w:hAnsi="Times New Roman"/>
          <w:sz w:val="24"/>
          <w:szCs w:val="24"/>
        </w:rPr>
        <w:t>3.2. Порядок рассмотрения заявок на участие в конкурсе: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3.2.1.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pPr>
        <w:pStyle w:val="Normal"/>
        <w:spacing w:lineRule="auto" w:line="240" w:before="0" w:after="0"/>
        <w:ind w:firstLine="709"/>
        <w:jc w:val="both"/>
        <w:rPr>
          <w:rFonts w:ascii="Times New Roman" w:hAnsi="Times New Roman"/>
        </w:rPr>
      </w:pPr>
      <w:bookmarkStart w:id="50" w:name="sub_1060"/>
      <w:bookmarkStart w:id="51" w:name="sub_1061"/>
      <w:bookmarkEnd w:id="50"/>
      <w:bookmarkEnd w:id="51"/>
      <w:r>
        <w:rPr>
          <w:rFonts w:cs="Times New Roman" w:ascii="Times New Roman" w:hAnsi="Times New Roman"/>
          <w:sz w:val="24"/>
          <w:szCs w:val="24"/>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Normal"/>
        <w:spacing w:lineRule="auto" w:line="240" w:before="0" w:after="0"/>
        <w:ind w:firstLine="709"/>
        <w:jc w:val="both"/>
        <w:rPr>
          <w:rFonts w:ascii="Times New Roman" w:hAnsi="Times New Roman"/>
        </w:rPr>
      </w:pPr>
      <w:bookmarkStart w:id="52" w:name="sub_1061"/>
      <w:bookmarkStart w:id="53" w:name="sub_1062"/>
      <w:bookmarkEnd w:id="52"/>
      <w:bookmarkEnd w:id="53"/>
      <w:r>
        <w:rPr>
          <w:rFonts w:eastAsia="Calibri" w:cs="Times New Roman" w:ascii="Times New Roman" w:hAnsi="Times New Roman"/>
          <w:sz w:val="24"/>
          <w:szCs w:val="24"/>
          <w:lang w:eastAsia="ru-RU"/>
        </w:rPr>
        <w:t>3.2.3. Претенденты или их представители вправе присутствовать при вскрытии конвертов с заявками на участие в конкурсе.</w:t>
      </w:r>
    </w:p>
    <w:p>
      <w:pPr>
        <w:pStyle w:val="Normal"/>
        <w:spacing w:lineRule="auto" w:line="240" w:before="0" w:after="0"/>
        <w:ind w:firstLine="709"/>
        <w:jc w:val="both"/>
        <w:rPr>
          <w:rFonts w:ascii="Times New Roman" w:hAnsi="Times New Roman"/>
        </w:rPr>
      </w:pPr>
      <w:bookmarkStart w:id="54" w:name="sub_1062"/>
      <w:bookmarkStart w:id="55" w:name="sub_1063"/>
      <w:bookmarkEnd w:id="54"/>
      <w:bookmarkEnd w:id="55"/>
      <w:r>
        <w:rPr>
          <w:rFonts w:eastAsia="Calibri" w:cs="Times New Roman" w:ascii="Times New Roman" w:hAnsi="Times New Roman"/>
          <w:sz w:val="24"/>
          <w:szCs w:val="24"/>
          <w:lang w:eastAsia="ru-RU"/>
        </w:rPr>
        <w:t>3.2.4.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Normal"/>
        <w:spacing w:lineRule="auto" w:line="240" w:before="0" w:after="0"/>
        <w:ind w:firstLine="709"/>
        <w:jc w:val="both"/>
        <w:rPr>
          <w:rFonts w:ascii="Times New Roman" w:hAnsi="Times New Roman"/>
        </w:rPr>
      </w:pPr>
      <w:bookmarkStart w:id="56" w:name="sub_1063"/>
      <w:bookmarkStart w:id="57" w:name="sub_1064"/>
      <w:bookmarkEnd w:id="56"/>
      <w:r>
        <w:rPr>
          <w:rFonts w:eastAsia="Calibri" w:cs="Times New Roman" w:ascii="Times New Roman" w:hAnsi="Times New Roman"/>
          <w:sz w:val="24"/>
          <w:szCs w:val="24"/>
          <w:lang w:eastAsia="ru-RU"/>
        </w:rPr>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58" w:name="sub_1065"/>
      <w:bookmarkEnd w:id="57"/>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Normal"/>
        <w:spacing w:lineRule="auto" w:line="240" w:before="0" w:after="0"/>
        <w:ind w:firstLine="709"/>
        <w:jc w:val="both"/>
        <w:rPr>
          <w:rFonts w:ascii="Times New Roman" w:hAnsi="Times New Roman"/>
        </w:rPr>
      </w:pPr>
      <w:bookmarkStart w:id="59" w:name="sub_1066"/>
      <w:bookmarkEnd w:id="58"/>
      <w:bookmarkEnd w:id="59"/>
      <w:r>
        <w:rPr>
          <w:rFonts w:eastAsia="Calibri" w:cs="Times New Roman" w:ascii="Times New Roman" w:hAnsi="Times New Roman"/>
          <w:sz w:val="24"/>
          <w:szCs w:val="24"/>
          <w:lang w:eastAsia="ru-RU"/>
        </w:rPr>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Normal"/>
        <w:spacing w:lineRule="auto" w:line="240" w:before="0" w:after="0"/>
        <w:ind w:firstLine="709"/>
        <w:jc w:val="both"/>
        <w:rPr>
          <w:rFonts w:ascii="Times New Roman" w:hAnsi="Times New Roman"/>
        </w:rPr>
      </w:pPr>
      <w:bookmarkStart w:id="60" w:name="sub_1066"/>
      <w:bookmarkStart w:id="61" w:name="sub_1068"/>
      <w:bookmarkEnd w:id="60"/>
      <w:bookmarkEnd w:id="61"/>
      <w:r>
        <w:rPr>
          <w:rFonts w:eastAsia="Calibri" w:cs="Times New Roman" w:ascii="Times New Roman" w:hAnsi="Times New Roman"/>
          <w:sz w:val="24"/>
          <w:szCs w:val="24"/>
          <w:lang w:eastAsia="ru-RU"/>
        </w:rPr>
        <w:t>3.2.8. Конкурсная комиссия оценивает заявки на участие в конкурсе на соответствие требованиям, установленным настоящей Конкурсной документацией. Срок рассмотрения заявок не может превышать 7 рабочих дней с даты начала процедуры вскрытия конвертов с заявками на участие в конкурсе.</w:t>
      </w:r>
    </w:p>
    <w:p>
      <w:pPr>
        <w:pStyle w:val="Normal"/>
        <w:spacing w:lineRule="auto" w:line="240" w:before="0" w:after="0"/>
        <w:ind w:firstLine="709"/>
        <w:jc w:val="both"/>
        <w:rPr>
          <w:rFonts w:ascii="Times New Roman" w:hAnsi="Times New Roman"/>
        </w:rPr>
      </w:pPr>
      <w:bookmarkStart w:id="62" w:name="sub_1068"/>
      <w:bookmarkStart w:id="63" w:name="sub_1070"/>
      <w:bookmarkEnd w:id="62"/>
      <w:r>
        <w:rPr>
          <w:rFonts w:eastAsia="Calibri" w:cs="Times New Roman" w:ascii="Times New Roman" w:hAnsi="Times New Roman"/>
          <w:sz w:val="24"/>
          <w:szCs w:val="24"/>
          <w:lang w:eastAsia="ru-RU"/>
        </w:rPr>
        <w:t>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63"/>
      <w:r>
        <w:rPr>
          <w:rFonts w:eastAsia="Calibri" w:cs="Times New Roman" w:ascii="Times New Roman" w:hAnsi="Times New Roman"/>
          <w:sz w:val="24"/>
          <w:szCs w:val="24"/>
          <w:lang w:eastAsia="ru-RU"/>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 </w:t>
      </w:r>
      <w:r>
        <w:rPr>
          <w:rFonts w:cs="Times New Roman"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Normal"/>
        <w:spacing w:lineRule="auto" w:line="240" w:before="0" w:after="0"/>
        <w:ind w:firstLine="709"/>
        <w:jc w:val="both"/>
        <w:rPr>
          <w:rFonts w:ascii="Times New Roman" w:hAnsi="Times New Roman"/>
        </w:rPr>
      </w:pPr>
      <w:bookmarkStart w:id="64" w:name="sub_1071"/>
      <w:bookmarkEnd w:id="64"/>
      <w:r>
        <w:rPr>
          <w:rFonts w:eastAsia="Calibri" w:cs="Times New Roman" w:ascii="Times New Roman" w:hAnsi="Times New Roman"/>
          <w:sz w:val="24"/>
          <w:szCs w:val="24"/>
          <w:lang w:eastAsia="ru-RU"/>
        </w:rPr>
        <w:t>3.2.10.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Normal"/>
        <w:spacing w:lineRule="auto" w:line="240" w:before="0" w:after="0"/>
        <w:ind w:firstLine="709"/>
        <w:jc w:val="both"/>
        <w:rPr>
          <w:rFonts w:ascii="Times New Roman" w:hAnsi="Times New Roman"/>
        </w:rPr>
      </w:pPr>
      <w:bookmarkStart w:id="65" w:name="sub_1071"/>
      <w:bookmarkEnd w:id="65"/>
      <w:r>
        <w:rPr>
          <w:rFonts w:eastAsia="Calibri" w:cs="Times New Roman" w:ascii="Times New Roman" w:hAnsi="Times New Roman"/>
          <w:sz w:val="24"/>
          <w:szCs w:val="24"/>
          <w:lang w:eastAsia="ru-RU"/>
        </w:rPr>
        <w:t>3.2.11. Денежные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Normal"/>
        <w:spacing w:lineRule="auto" w:line="240" w:before="0" w:after="0"/>
        <w:ind w:firstLine="709"/>
        <w:jc w:val="both"/>
        <w:rPr>
          <w:rFonts w:ascii="Times New Roman" w:hAnsi="Times New Roman"/>
        </w:rPr>
      </w:pPr>
      <w:r>
        <w:rPr>
          <w:rFonts w:ascii="Times New Roman" w:hAnsi="Times New Roman"/>
        </w:rPr>
      </w:r>
      <w:bookmarkStart w:id="66" w:name="sub_1072"/>
      <w:bookmarkStart w:id="67" w:name="sub_1072"/>
      <w:bookmarkEnd w:id="67"/>
    </w:p>
    <w:p>
      <w:pPr>
        <w:pStyle w:val="ListParagraph"/>
        <w:numPr>
          <w:ilvl w:val="0"/>
          <w:numId w:val="6"/>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Порядок проведения конкурса</w:t>
      </w:r>
    </w:p>
    <w:p>
      <w:pPr>
        <w:pStyle w:val="ListParagraph"/>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rPr>
      </w:pPr>
      <w:bookmarkStart w:id="68" w:name="sub_1074"/>
      <w:bookmarkEnd w:id="68"/>
      <w:r>
        <w:rPr>
          <w:rFonts w:cs="Times New Roman" w:ascii="Times New Roman" w:hAnsi="Times New Roman"/>
          <w:sz w:val="24"/>
          <w:szCs w:val="24"/>
        </w:rPr>
        <w:t>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pPr>
        <w:pStyle w:val="Normal"/>
        <w:spacing w:lineRule="auto" w:line="240" w:before="0" w:after="0"/>
        <w:ind w:firstLine="709"/>
        <w:jc w:val="both"/>
        <w:rPr>
          <w:rFonts w:ascii="Times New Roman" w:hAnsi="Times New Roman"/>
        </w:rPr>
      </w:pPr>
      <w:bookmarkStart w:id="69" w:name="sub_1074"/>
      <w:bookmarkStart w:id="70" w:name="sub_1075"/>
      <w:bookmarkEnd w:id="69"/>
      <w:bookmarkEnd w:id="70"/>
      <w:r>
        <w:rPr>
          <w:rFonts w:cs="Times New Roman" w:ascii="Times New Roman" w:hAnsi="Times New Roman"/>
          <w:sz w:val="24"/>
          <w:szCs w:val="24"/>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Normal"/>
        <w:spacing w:lineRule="auto" w:line="240" w:before="0" w:after="0"/>
        <w:ind w:firstLine="709"/>
        <w:jc w:val="both"/>
        <w:rPr>
          <w:rFonts w:ascii="Times New Roman" w:hAnsi="Times New Roman"/>
        </w:rPr>
      </w:pPr>
      <w:bookmarkStart w:id="71" w:name="sub_1075"/>
      <w:bookmarkStart w:id="72" w:name="sub_1076"/>
      <w:bookmarkEnd w:id="71"/>
      <w:r>
        <w:rPr>
          <w:rFonts w:cs="Times New Roman" w:ascii="Times New Roman" w:hAnsi="Times New Roman"/>
          <w:sz w:val="24"/>
          <w:szCs w:val="24"/>
        </w:rPr>
        <w:t xml:space="preserve">4.3. </w:t>
      </w:r>
      <w:bookmarkStart w:id="73" w:name="sub_1077"/>
      <w:bookmarkEnd w:id="72"/>
      <w:bookmarkEnd w:id="73"/>
      <w:r>
        <w:rPr>
          <w:rFonts w:cs="Times New Roman" w:ascii="Times New Roman" w:hAnsi="Times New Roman"/>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 xml:space="preserve">4.4. </w:t>
      </w:r>
      <w:bookmarkStart w:id="74" w:name="sub_1077"/>
      <w:bookmarkStart w:id="75" w:name="sub_1078"/>
      <w:bookmarkEnd w:id="74"/>
      <w:r>
        <w:rPr>
          <w:rFonts w:cs="Times New Roman" w:ascii="Times New Roman" w:hAnsi="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pPr>
        <w:pStyle w:val="Normal"/>
        <w:spacing w:lineRule="auto" w:line="240" w:before="0" w:after="0"/>
        <w:ind w:firstLine="709"/>
        <w:jc w:val="both"/>
        <w:rPr>
          <w:rFonts w:ascii="Times New Roman" w:hAnsi="Times New Roman"/>
        </w:rPr>
      </w:pPr>
      <w:bookmarkStart w:id="76" w:name="sub_1082"/>
      <w:bookmarkEnd w:id="75"/>
      <w:bookmarkEnd w:id="76"/>
      <w:r>
        <w:rPr>
          <w:rFonts w:cs="Times New Roman" w:ascii="Times New Roman" w:hAnsi="Times New Roman"/>
          <w:sz w:val="24"/>
          <w:szCs w:val="24"/>
        </w:rPr>
        <w:t>4.6.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pPr>
        <w:pStyle w:val="Normal"/>
        <w:spacing w:lineRule="auto" w:line="240" w:before="0" w:after="0"/>
        <w:ind w:firstLine="709"/>
        <w:jc w:val="both"/>
        <w:rPr>
          <w:rFonts w:ascii="Times New Roman" w:hAnsi="Times New Roman"/>
        </w:rPr>
      </w:pPr>
      <w:bookmarkStart w:id="77" w:name="sub_1082"/>
      <w:bookmarkStart w:id="78" w:name="sub_1083"/>
      <w:bookmarkEnd w:id="77"/>
      <w:bookmarkEnd w:id="78"/>
      <w:r>
        <w:rPr>
          <w:rFonts w:cs="Times New Roman" w:ascii="Times New Roman" w:hAnsi="Times New Roman"/>
          <w:sz w:val="24"/>
          <w:szCs w:val="24"/>
        </w:rPr>
        <w:t>4.7.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настоящей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4.3 и 4.5 настоящей Конкурсной документации.</w:t>
      </w:r>
    </w:p>
    <w:p>
      <w:pPr>
        <w:pStyle w:val="Normal"/>
        <w:spacing w:lineRule="auto" w:line="240" w:before="0" w:after="0"/>
        <w:ind w:firstLine="709"/>
        <w:jc w:val="both"/>
        <w:rPr>
          <w:rFonts w:ascii="Times New Roman" w:hAnsi="Times New Roman"/>
        </w:rPr>
      </w:pPr>
      <w:bookmarkStart w:id="79" w:name="sub_1083"/>
      <w:bookmarkStart w:id="80" w:name="sub_1084"/>
      <w:bookmarkEnd w:id="79"/>
      <w:r>
        <w:rPr>
          <w:rFonts w:cs="Times New Roman" w:ascii="Times New Roman" w:hAnsi="Times New Roman"/>
          <w:sz w:val="24"/>
          <w:szCs w:val="24"/>
        </w:rPr>
        <w:t xml:space="preserve">4.8. Текст протокола конкурса размещается на официальном сайте организатором конкурса в течение 1 рабочего дня с даты его утверждения. </w:t>
      </w:r>
      <w:bookmarkStart w:id="81" w:name="sub_1085"/>
      <w:bookmarkEnd w:id="80"/>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4.9.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5.6 настоящей конкурсной документации.</w:t>
      </w:r>
    </w:p>
    <w:p>
      <w:pPr>
        <w:pStyle w:val="Normal"/>
        <w:spacing w:lineRule="auto" w:line="240" w:before="0" w:after="0"/>
        <w:ind w:firstLine="709"/>
        <w:jc w:val="both"/>
        <w:rPr>
          <w:rFonts w:ascii="Times New Roman" w:hAnsi="Times New Roman"/>
        </w:rPr>
      </w:pPr>
      <w:bookmarkStart w:id="82" w:name="sub_1086"/>
      <w:bookmarkEnd w:id="81"/>
      <w:bookmarkEnd w:id="82"/>
      <w:r>
        <w:rPr>
          <w:rFonts w:cs="Times New Roman" w:ascii="Times New Roman" w:hAnsi="Times New Roman"/>
          <w:sz w:val="24"/>
          <w:szCs w:val="24"/>
        </w:rPr>
        <w:t>4.10.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Normal"/>
        <w:spacing w:lineRule="auto" w:line="240" w:before="0" w:after="0"/>
        <w:ind w:firstLine="709"/>
        <w:jc w:val="both"/>
        <w:rPr>
          <w:rFonts w:ascii="Times New Roman" w:hAnsi="Times New Roman"/>
        </w:rPr>
      </w:pPr>
      <w:bookmarkStart w:id="83" w:name="sub_1086"/>
      <w:bookmarkStart w:id="84" w:name="sub_1087"/>
      <w:bookmarkEnd w:id="83"/>
      <w:bookmarkEnd w:id="84"/>
      <w:r>
        <w:rPr>
          <w:rFonts w:cs="Times New Roman" w:ascii="Times New Roman" w:hAnsi="Times New Roman"/>
          <w:sz w:val="24"/>
          <w:szCs w:val="24"/>
        </w:rPr>
        <w:t>4.11. Участник конкурса вправе обжаловать результаты конкурса в порядке, предусмотренном законодательством Российской Федерации.</w:t>
      </w:r>
    </w:p>
    <w:p>
      <w:pPr>
        <w:pStyle w:val="Normal"/>
        <w:spacing w:lineRule="auto" w:line="240" w:before="0" w:after="0"/>
        <w:ind w:firstLine="709"/>
        <w:jc w:val="both"/>
        <w:rPr>
          <w:rFonts w:ascii="Times New Roman" w:hAnsi="Times New Roman"/>
        </w:rPr>
      </w:pPr>
      <w:bookmarkStart w:id="85" w:name="sub_1087"/>
      <w:bookmarkEnd w:id="85"/>
      <w:r>
        <w:rPr>
          <w:rFonts w:cs="Times New Roman" w:ascii="Times New Roman" w:hAnsi="Times New Roman"/>
          <w:sz w:val="24"/>
          <w:szCs w:val="24"/>
        </w:rPr>
        <w:t>4.12.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bookmarkStart w:id="86" w:name="sub_1088"/>
      <w:bookmarkEnd w:id="86"/>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4.13.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на официальном сайте.</w:t>
      </w:r>
      <w:bookmarkStart w:id="87" w:name="sub_10401"/>
      <w:bookmarkEnd w:id="87"/>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Заключение договора управления многоквартирным домом по результатам конкурса</w:t>
      </w:r>
    </w:p>
    <w:p>
      <w:pPr>
        <w:pStyle w:val="ListParagraph"/>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rPr>
      </w:pPr>
      <w:bookmarkStart w:id="88" w:name="sub_1090"/>
      <w:bookmarkEnd w:id="88"/>
      <w:r>
        <w:rPr>
          <w:rFonts w:cs="Times New Roman" w:ascii="Times New Roman" w:hAnsi="Times New Roman"/>
          <w:sz w:val="24"/>
          <w:szCs w:val="24"/>
        </w:rPr>
        <w:t>5.1. Победитель конкурса, участник конкурса в случаях, предусмотренных пунктами 3.2.10 и 5.4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Normal"/>
        <w:spacing w:lineRule="auto" w:line="240" w:before="0" w:after="0"/>
        <w:ind w:firstLine="709"/>
        <w:jc w:val="both"/>
        <w:rPr>
          <w:rFonts w:ascii="Times New Roman" w:hAnsi="Times New Roman"/>
        </w:rPr>
      </w:pPr>
      <w:bookmarkStart w:id="89" w:name="sub_1090"/>
      <w:bookmarkStart w:id="90" w:name="sub_1091"/>
      <w:bookmarkEnd w:id="89"/>
      <w:r>
        <w:rPr>
          <w:rFonts w:cs="Times New Roman" w:ascii="Times New Roman" w:hAnsi="Times New Roman"/>
          <w:sz w:val="24"/>
          <w:szCs w:val="24"/>
        </w:rPr>
        <w:t xml:space="preserve">5.2. </w:t>
      </w:r>
      <w:bookmarkStart w:id="91" w:name="sub_1092"/>
      <w:bookmarkEnd w:id="90"/>
      <w:r>
        <w:rPr>
          <w:rFonts w:cs="Times New Roman" w:ascii="Times New Roman" w:hAnsi="Times New Roman"/>
          <w:sz w:val="24"/>
          <w:szCs w:val="24"/>
        </w:rPr>
        <w:t>Победитель конкурса, участник конкурса в случаях, предусмотренных пунктами 3.2.10 и 5.4 настоящей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5.3. В случае если победитель конкурса в срок, предусмотренный пунктом 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spacing w:lineRule="auto" w:line="240" w:before="0" w:after="0"/>
        <w:ind w:firstLine="709"/>
        <w:jc w:val="both"/>
        <w:rPr>
          <w:rFonts w:ascii="Times New Roman" w:hAnsi="Times New Roman"/>
        </w:rPr>
      </w:pPr>
      <w:bookmarkStart w:id="92" w:name="sub_1093"/>
      <w:bookmarkEnd w:id="91"/>
      <w:r>
        <w:rPr>
          <w:rFonts w:cs="Times New Roman" w:ascii="Times New Roman" w:hAnsi="Times New Roman"/>
          <w:sz w:val="24"/>
          <w:szCs w:val="24"/>
        </w:rPr>
        <w:t xml:space="preserve">5.4. </w:t>
      </w:r>
      <w:bookmarkEnd w:id="92"/>
      <w:r>
        <w:rPr>
          <w:rFonts w:cs="Times New Roman" w:ascii="Times New Roman" w:hAnsi="Times New Roman"/>
          <w:sz w:val="24"/>
          <w:szCs w:val="24"/>
        </w:rPr>
        <w:t>В случае признания победителя конкурса, признанного победителем в соответствии с пунктом 4.3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В случае признания победителя конкурса, признанного победителем в соответствии с пунктом 4.5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bookmarkStart w:id="93" w:name="sub_1094"/>
      <w:bookmarkEnd w:id="93"/>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5.7. Победитель конкурса в случаях, предусмотренных пунктами 4.3 и 4.5 настоящей Конкурсной документации (участник конкурса в случаях, предусмотренных пунктами 3.2.10 и 5.4 настоящей Конкурсной документации), принимает на себя обязательства выполнять работы и услуги, входящие в перечень работ и услуг, предусмотренный Приложением № 2 к настоящей Конкурсной документации, за плату за содержание и ремонт жилого помещения в размере, предложенном таким победителем (таким участником) конкурса.</w:t>
      </w:r>
    </w:p>
    <w:p>
      <w:pPr>
        <w:pStyle w:val="ListParagraph"/>
        <w:tabs>
          <w:tab w:val="left" w:pos="708" w:leader="none"/>
        </w:tabs>
        <w:spacing w:lineRule="auto" w:line="240" w:before="0" w:after="0"/>
        <w:ind w:left="36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ListParagraph"/>
        <w:numPr>
          <w:ilvl w:val="0"/>
          <w:numId w:val="6"/>
        </w:numPr>
        <w:tabs>
          <w:tab w:val="left" w:pos="708" w:leader="none"/>
        </w:tabs>
        <w:spacing w:lineRule="auto" w:line="240" w:before="0" w:after="0"/>
        <w:contextualSpacing/>
        <w:jc w:val="center"/>
        <w:rPr>
          <w:rFonts w:ascii="Times New Roman" w:hAnsi="Times New Roman"/>
        </w:rPr>
      </w:pPr>
      <w:r>
        <w:rPr>
          <w:rFonts w:eastAsia="Calibri" w:cs="Times New Roman" w:ascii="Times New Roman" w:hAnsi="Times New Roman"/>
          <w:b/>
          <w:sz w:val="24"/>
          <w:szCs w:val="24"/>
          <w:lang w:eastAsia="ru-RU"/>
        </w:rPr>
        <w:t>Обеспечение исполнения обязательств</w:t>
      </w:r>
    </w:p>
    <w:p>
      <w:pPr>
        <w:pStyle w:val="ListParagraph"/>
        <w:tabs>
          <w:tab w:val="left" w:pos="708" w:leader="none"/>
        </w:tabs>
        <w:spacing w:lineRule="auto" w:line="240" w:before="0" w:after="0"/>
        <w:ind w:left="420" w:hanging="0"/>
        <w:contextualSpacing/>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tabs>
          <w:tab w:val="clear" w:pos="708"/>
          <w:tab w:val="left" w:pos="1307"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6.1. Договор управления многоквартирным домом заключается только после предоставления участником конкурса обеспечения исполнения обязательств. Обеспечение исполнения обязательств предоставляется на сумму, указанную в Информационной карте конкурса.</w:t>
      </w:r>
    </w:p>
    <w:p>
      <w:pPr>
        <w:pStyle w:val="Normal"/>
        <w:tabs>
          <w:tab w:val="left" w:pos="708" w:leader="none"/>
        </w:tabs>
        <w:spacing w:lineRule="auto" w:line="240" w:before="0" w:after="0"/>
        <w:ind w:firstLine="709"/>
        <w:jc w:val="both"/>
        <w:rPr>
          <w:rFonts w:ascii="Times New Roman" w:hAnsi="Times New Roman"/>
        </w:rPr>
      </w:pPr>
      <w:r>
        <w:rPr>
          <w:rFonts w:eastAsia="Calibri" w:cs="Times New Roman" w:ascii="Times New Roman" w:hAnsi="Times New Roman"/>
          <w:sz w:val="24"/>
          <w:szCs w:val="24"/>
          <w:lang w:eastAsia="ru-RU"/>
        </w:rPr>
        <w:t>6.2. Мерами по обеспечению исполнения обязательств могут являться страхование ответственности управляющей организации, залог депозита или безотзывная банковская гарантия. Способ обеспечения исполнения обязательств определяется участником, с которым заключается договор управления многоквартирным домом.</w:t>
      </w:r>
    </w:p>
    <w:p>
      <w:pPr>
        <w:pStyle w:val="Normal"/>
        <w:widowControl w:val="false"/>
        <w:spacing w:lineRule="auto" w:line="240" w:before="0" w:after="0"/>
        <w:ind w:firstLine="709"/>
        <w:jc w:val="both"/>
        <w:rPr>
          <w:rFonts w:ascii="Times New Roman" w:hAnsi="Times New Roman"/>
        </w:rPr>
      </w:pPr>
      <w:r>
        <w:rPr>
          <w:rFonts w:eastAsia="Times New Roman" w:cs="Times New Roman" w:ascii="Times New Roman" w:hAnsi="Times New Roman"/>
          <w:sz w:val="24"/>
          <w:szCs w:val="24"/>
          <w:lang w:eastAsia="ru-RU"/>
        </w:rPr>
        <w:t>6.3.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pPr>
        <w:pStyle w:val="Normal"/>
        <w:tabs>
          <w:tab w:val="left" w:pos="708" w:leader="none"/>
        </w:tabs>
        <w:spacing w:lineRule="auto" w:line="240" w:before="0" w:after="192"/>
        <w:ind w:firstLine="840"/>
        <w:jc w:val="both"/>
        <w:rPr>
          <w:rFonts w:ascii="Times New Roman" w:hAnsi="Times New Roman" w:eastAsia="Calibri" w:cs="Times New Roman"/>
          <w:bCs/>
          <w:sz w:val="24"/>
          <w:szCs w:val="24"/>
          <w:lang w:eastAsia="ru-RU"/>
        </w:rPr>
      </w:pPr>
      <w:r>
        <w:rPr>
          <w:rFonts w:eastAsia="Calibri" w:cs="Times New Roman" w:ascii="Times New Roman" w:hAnsi="Times New Roman"/>
          <w:bCs/>
          <w:sz w:val="24"/>
          <w:szCs w:val="24"/>
          <w:lang w:eastAsia="ru-RU"/>
        </w:rPr>
      </w:r>
    </w:p>
    <w:p>
      <w:pPr>
        <w:pStyle w:val="Normal"/>
        <w:spacing w:lineRule="auto" w:line="240" w:before="0" w:after="192"/>
        <w:ind w:firstLine="567"/>
        <w:jc w:val="center"/>
        <w:rPr>
          <w:rFonts w:ascii="Times New Roman" w:hAnsi="Times New Roman"/>
        </w:rPr>
      </w:pPr>
      <w:r>
        <w:rPr>
          <w:rFonts w:eastAsia="Calibri" w:cs="Times New Roman" w:ascii="Times New Roman" w:hAnsi="Times New Roman"/>
          <w:bCs/>
          <w:sz w:val="24"/>
          <w:szCs w:val="24"/>
          <w:lang w:eastAsia="ru-RU"/>
        </w:rPr>
        <w:t>Ооу=К х (Рои+Рку),</w:t>
      </w:r>
    </w:p>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где:</w:t>
      </w:r>
    </w:p>
    <w:tbl>
      <w:tblPr>
        <w:tblW w:w="9210" w:type="dxa"/>
        <w:jc w:val="left"/>
        <w:tblInd w:w="0" w:type="dxa"/>
        <w:tblCellMar>
          <w:top w:w="0" w:type="dxa"/>
          <w:left w:w="0" w:type="dxa"/>
          <w:bottom w:w="0" w:type="dxa"/>
          <w:right w:w="0" w:type="dxa"/>
        </w:tblCellMar>
        <w:tblLook w:firstRow="1" w:noVBand="0" w:lastRow="0" w:firstColumn="1" w:lastColumn="0" w:noHBand="0" w:val="00a0"/>
      </w:tblPr>
      <w:tblGrid>
        <w:gridCol w:w="1033"/>
        <w:gridCol w:w="79"/>
        <w:gridCol w:w="8098"/>
      </w:tblGrid>
      <w:tr>
        <w:trPr>
          <w:trHeight w:val="405"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Ооу</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размер обеспечения исполнения обязательств;</w:t>
            </w:r>
          </w:p>
        </w:tc>
      </w:tr>
      <w:tr>
        <w:trPr>
          <w:trHeight w:val="585"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К</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vAlign w:val="bottom"/>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коэффициент, установленный организатором конкурса в пределах от 0,5 до 0,75;</w:t>
            </w:r>
          </w:p>
        </w:tc>
      </w:tr>
      <w:tr>
        <w:trPr>
          <w:trHeight w:val="1200"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Рои</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trPr>
          <w:trHeight w:val="2130" w:hRule="atLeast"/>
        </w:trPr>
        <w:tc>
          <w:tcPr>
            <w:tcW w:w="1033"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bCs/>
                <w:sz w:val="24"/>
                <w:szCs w:val="24"/>
                <w:lang w:eastAsia="ru-RU"/>
              </w:rPr>
              <w:t>Рку</w:t>
            </w:r>
          </w:p>
        </w:tc>
        <w:tc>
          <w:tcPr>
            <w:tcW w:w="79" w:type="dxa"/>
            <w:tcBorders/>
            <w:shd w:fill="auto" w:val="clear"/>
          </w:tcPr>
          <w:p>
            <w:pPr>
              <w:pStyle w:val="Normal"/>
              <w:spacing w:lineRule="auto" w:line="240" w:before="0" w:after="192"/>
              <w:ind w:firstLine="567"/>
              <w:jc w:val="both"/>
              <w:rPr>
                <w:rFonts w:ascii="Times New Roman" w:hAnsi="Times New Roman"/>
              </w:rPr>
            </w:pPr>
            <w:r>
              <w:rPr>
                <w:rFonts w:eastAsia="Calibri" w:cs="Times New Roman" w:ascii="Times New Roman" w:hAnsi="Times New Roman"/>
                <w:sz w:val="24"/>
                <w:szCs w:val="24"/>
                <w:lang w:eastAsia="ru-RU"/>
              </w:rPr>
              <w:t>-</w:t>
            </w:r>
          </w:p>
        </w:tc>
        <w:tc>
          <w:tcPr>
            <w:tcW w:w="8098" w:type="dxa"/>
            <w:tcBorders/>
            <w:shd w:fill="auto" w:val="clear"/>
          </w:tcPr>
          <w:p>
            <w:pPr>
              <w:pStyle w:val="Style30"/>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Pr>
                <w:rFonts w:eastAsia="Calibri" w:cs="Times New Roman" w:ascii="Times New Roman" w:hAnsi="Times New Roman" w:eastAsiaTheme="minorHAnsi"/>
                <w:kern w:val="0"/>
                <w:sz w:val="24"/>
                <w:szCs w:val="24"/>
                <w:lang w:eastAsia="en-US"/>
              </w:rPr>
              <w:t xml:space="preserve">исходя из нормативов потребления </w:t>
            </w:r>
            <w:r>
              <w:rPr>
                <w:rFonts w:cs="Times New Roman" w:ascii="Times New Roman" w:hAnsi="Times New Roman"/>
                <w:sz w:val="24"/>
                <w:szCs w:val="24"/>
              </w:rPr>
              <w:t xml:space="preserve">соответствующих коммунальных услуг, утвержденных в порядке, установленном </w:t>
            </w:r>
            <w:hyperlink r:id="rId9">
              <w:r>
                <w:rPr>
                  <w:rStyle w:val="ListLabel18"/>
                  <w:rFonts w:cs="Times New Roman" w:ascii="Times New Roman" w:hAnsi="Times New Roman"/>
                  <w:sz w:val="24"/>
                  <w:szCs w:val="24"/>
                </w:rPr>
                <w:t>Жилищным кодексом</w:t>
              </w:r>
            </w:hyperlink>
            <w:r>
              <w:rPr>
                <w:rFonts w:cs="Times New Roman" w:ascii="Times New Roman" w:hAnsi="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Normal"/>
              <w:spacing w:lineRule="auto" w:line="240" w:before="0" w:after="192"/>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Normal"/>
        <w:spacing w:lineRule="auto" w:line="240" w:before="0" w:after="0"/>
        <w:ind w:firstLine="567"/>
        <w:jc w:val="center"/>
        <w:rPr>
          <w:rFonts w:ascii="Times New Roman" w:hAnsi="Times New Roman"/>
        </w:rPr>
      </w:pPr>
      <w:r>
        <w:rPr>
          <w:rFonts w:eastAsia="Calibri" w:cs="Times New Roman" w:ascii="Times New Roman" w:hAnsi="Times New Roman"/>
          <w:b/>
          <w:sz w:val="24"/>
          <w:szCs w:val="24"/>
          <w:lang w:eastAsia="ru-RU"/>
        </w:rPr>
        <w:t>7. Срок начала выполнения управляющей организацией возникших по результатам конкурса обязательств</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7.1. Управляющая организация обязана приступить к исполнению договора управления многоквартирным домом в течение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настоящего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pPr>
        <w:pStyle w:val="Normal"/>
        <w:spacing w:lineRule="auto" w:line="240" w:before="0" w:after="0"/>
        <w:ind w:firstLine="709"/>
        <w:jc w:val="both"/>
        <w:rPr>
          <w:rFonts w:ascii="Times New Roman" w:hAnsi="Times New Roman"/>
        </w:rPr>
      </w:pPr>
      <w:r>
        <w:rPr>
          <w:rFonts w:cs="Times New Roman" w:ascii="Times New Roman" w:hAnsi="Times New Roman"/>
          <w:sz w:val="24"/>
          <w:szCs w:val="24"/>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39"/>
        <w:jc w:val="center"/>
        <w:rPr>
          <w:rFonts w:ascii="Times New Roman" w:hAnsi="Times New Roman"/>
        </w:rPr>
      </w:pPr>
      <w:r>
        <w:rPr>
          <w:rFonts w:eastAsia="Calibri" w:cs="Times New Roman" w:ascii="Times New Roman" w:hAnsi="Times New Roman"/>
          <w:b/>
          <w:sz w:val="24"/>
          <w:szCs w:val="24"/>
          <w:lang w:eastAsia="ru-RU"/>
        </w:rPr>
        <w:t xml:space="preserve">ЧАСТЬ </w:t>
      </w:r>
      <w:r>
        <w:rPr>
          <w:rFonts w:eastAsia="Calibri" w:cs="Times New Roman" w:ascii="Times New Roman" w:hAnsi="Times New Roman"/>
          <w:b/>
          <w:sz w:val="24"/>
          <w:szCs w:val="24"/>
          <w:lang w:val="en-US" w:eastAsia="ru-RU"/>
        </w:rPr>
        <w:t>II</w:t>
      </w:r>
      <w:r>
        <w:rPr>
          <w:rFonts w:eastAsia="Calibri" w:cs="Times New Roman" w:ascii="Times New Roman" w:hAnsi="Times New Roman"/>
          <w:b/>
          <w:sz w:val="24"/>
          <w:szCs w:val="24"/>
          <w:lang w:eastAsia="ru-RU"/>
        </w:rPr>
        <w:t>. Информационная карта конкурса</w:t>
      </w:r>
    </w:p>
    <w:p>
      <w:pPr>
        <w:pStyle w:val="Normal"/>
        <w:spacing w:lineRule="auto" w:line="240" w:before="0" w:after="0"/>
        <w:ind w:firstLine="539"/>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2976"/>
        <w:gridCol w:w="6662"/>
      </w:tblGrid>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Основание проведения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Жилищный Кодекс РФ, Постановление Правительства Российской Федерации от 6 февраля  2006  года  № 75  « О  порядке проведения органами местного самоуправления многоквартирным домом».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Постановление администрации Советского сельского поселения Калачевского муниципального района Волгоградской области № 21 от 20.02.2024 г. «О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Организатор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Администрация Советского сельского поселения Калачевского муниципального района Волгоградская область.</w:t>
            </w:r>
            <w:bookmarkStart w:id="94" w:name="_Hlk519600312"/>
            <w:bookmarkEnd w:id="94"/>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1500" w:hRule="atLeast"/>
        </w:trPr>
        <w:tc>
          <w:tcPr>
            <w:tcW w:w="29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Предмет  и форма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xml:space="preserve">Открытый конкурс по составу участников и по форме подачи заявок на право заключения договора управления многоквартирным домом. </w:t>
            </w:r>
          </w:p>
        </w:tc>
      </w:tr>
      <w:tr>
        <w:trPr>
          <w:trHeight w:val="3555" w:hRule="atLeast"/>
        </w:trPr>
        <w:tc>
          <w:tcPr>
            <w:tcW w:w="29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b/>
                <w:sz w:val="24"/>
                <w:szCs w:val="24"/>
              </w:rPr>
              <w:t>Лот №1 п. Октябрьский, в/г №2, ДОС 1</w:t>
            </w:r>
          </w:p>
          <w:p>
            <w:pPr>
              <w:pStyle w:val="Normal"/>
              <w:rPr>
                <w:rFonts w:ascii="Times New Roman" w:hAnsi="Times New Roman"/>
              </w:rPr>
            </w:pPr>
            <w:r>
              <w:rPr>
                <w:rFonts w:eastAsia="Calibri" w:cs="Times New Roman" w:ascii="Times New Roman" w:hAnsi="Times New Roman"/>
                <w:b/>
                <w:sz w:val="24"/>
                <w:szCs w:val="24"/>
              </w:rPr>
              <w:t>Лот №2 п. Октябрьский, в/г №2, ДОС 3,5,6</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Адрес официального сайта</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 xml:space="preserve">Официальный сайт </w:t>
            </w:r>
            <w:hyperlink r:id="rId10">
              <w:r>
                <w:rPr>
                  <w:rStyle w:val="ListLabel19"/>
                  <w:rFonts w:eastAsia="Calibri" w:cs="Times New Roman" w:ascii="Times New Roman" w:hAnsi="Times New Roman"/>
                  <w:sz w:val="24"/>
                  <w:szCs w:val="24"/>
                  <w:lang w:val="en-US" w:eastAsia="ru-RU"/>
                </w:rPr>
                <w:t>www</w:t>
              </w:r>
              <w:r>
                <w:rPr>
                  <w:rStyle w:val="ListLabel19"/>
                  <w:rFonts w:eastAsia="Calibri" w:cs="Times New Roman" w:ascii="Times New Roman" w:hAnsi="Times New Roman"/>
                  <w:sz w:val="24"/>
                  <w:szCs w:val="24"/>
                  <w:lang w:eastAsia="ru-RU"/>
                </w:rPr>
                <w:t>.</w:t>
              </w:r>
              <w:r>
                <w:rPr>
                  <w:rStyle w:val="ListLabel19"/>
                  <w:rFonts w:eastAsia="Calibri" w:cs="Times New Roman" w:ascii="Times New Roman" w:hAnsi="Times New Roman"/>
                  <w:sz w:val="24"/>
                  <w:szCs w:val="24"/>
                  <w:lang w:val="en-US" w:eastAsia="ru-RU"/>
                </w:rPr>
                <w:t>torgi</w:t>
              </w:r>
              <w:r>
                <w:rPr>
                  <w:rStyle w:val="ListLabel19"/>
                  <w:rFonts w:eastAsia="Calibri" w:cs="Times New Roman" w:ascii="Times New Roman" w:hAnsi="Times New Roman"/>
                  <w:sz w:val="24"/>
                  <w:szCs w:val="24"/>
                  <w:lang w:eastAsia="ru-RU"/>
                </w:rPr>
                <w:t>.</w:t>
              </w:r>
              <w:r>
                <w:rPr>
                  <w:rStyle w:val="ListLabel19"/>
                  <w:rFonts w:eastAsia="Calibri" w:cs="Times New Roman" w:ascii="Times New Roman" w:hAnsi="Times New Roman"/>
                  <w:sz w:val="24"/>
                  <w:szCs w:val="24"/>
                  <w:lang w:val="en-US" w:eastAsia="ru-RU"/>
                </w:rPr>
                <w:t>gov</w:t>
              </w:r>
              <w:r>
                <w:rPr>
                  <w:rStyle w:val="ListLabel19"/>
                  <w:rFonts w:eastAsia="Calibri" w:cs="Times New Roman" w:ascii="Times New Roman" w:hAnsi="Times New Roman"/>
                  <w:sz w:val="24"/>
                  <w:szCs w:val="24"/>
                  <w:lang w:eastAsia="ru-RU"/>
                </w:rPr>
                <w:t>.</w:t>
              </w:r>
              <w:r>
                <w:rPr>
                  <w:rStyle w:val="ListLabel19"/>
                  <w:rFonts w:eastAsia="Calibri" w:cs="Times New Roman" w:ascii="Times New Roman" w:hAnsi="Times New Roman"/>
                  <w:sz w:val="24"/>
                  <w:szCs w:val="24"/>
                  <w:lang w:val="en-US" w:eastAsia="ru-RU"/>
                </w:rPr>
                <w:t>ru</w:t>
              </w:r>
            </w:hyperlink>
            <w:r>
              <w:rPr>
                <w:rFonts w:eastAsia="Calibri" w:cs="Times New Roman" w:ascii="Times New Roman" w:hAnsi="Times New Roman"/>
                <w:sz w:val="24"/>
                <w:szCs w:val="24"/>
                <w:lang w:eastAsia="ru-RU"/>
              </w:rPr>
              <w:t xml:space="preserve">. </w:t>
            </w:r>
          </w:p>
        </w:tc>
      </w:tr>
      <w:tr>
        <w:trPr>
          <w:trHeight w:val="287"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Место, порядок и срок подачи заявок</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2" w:right="169" w:hanging="0"/>
              <w:jc w:val="both"/>
              <w:rPr>
                <w:rFonts w:ascii="Times New Roman" w:hAnsi="Times New Roman"/>
              </w:rPr>
            </w:pPr>
            <w:r>
              <w:rPr>
                <w:rFonts w:eastAsia="Calibri" w:cs="Times New Roman" w:ascii="Times New Roman" w:hAnsi="Times New Roman"/>
                <w:sz w:val="24"/>
                <w:szCs w:val="24"/>
                <w:lang w:eastAsia="ru-RU"/>
              </w:rPr>
              <w:t xml:space="preserve">Прием заявок осуществляется по адресу: </w:t>
            </w:r>
            <w:r>
              <w:rPr>
                <w:rFonts w:eastAsia="Calibri" w:cs="Times New Roman" w:ascii="Times New Roman" w:hAnsi="Times New Roman"/>
                <w:sz w:val="24"/>
                <w:szCs w:val="24"/>
              </w:rPr>
              <w:t xml:space="preserve">404541, Волгоградская область, Калачевский район, п. Волгодонской, ул. Больничная, д.2 </w:t>
            </w:r>
            <w:r>
              <w:rPr>
                <w:rFonts w:eastAsia="Calibri" w:cs="Times New Roman" w:ascii="Times New Roman" w:hAnsi="Times New Roman"/>
                <w:sz w:val="24"/>
                <w:szCs w:val="24"/>
                <w:lang w:eastAsia="ru-RU"/>
              </w:rPr>
              <w:t xml:space="preserve">в рабочие дни (понедельник-пятница) с 8 ч. 00 мин. до 16 ч. 00 мин до даты окончания срока подачи заявок.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Дата начала подачи заявок: «1» марта 2024 г. Окончание подачи заявок - непосредственно до начала процедуры вскрытия конвертов с заявками на участие в конкурсе («1» апреля 2024 г. в 9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_</w:t>
            </w:r>
            <w:r>
              <w:rPr>
                <w:rFonts w:cs="Times New Roman" w:ascii="Times New Roman" w:hAnsi="Times New Roman"/>
                <w:sz w:val="24"/>
                <w:szCs w:val="24"/>
              </w:rPr>
              <w:t xml:space="preserve"> </w:t>
            </w:r>
            <w:r>
              <w:rPr>
                <w:rFonts w:eastAsia="Calibri" w:cs="Times New Roman" w:ascii="Times New Roman" w:hAnsi="Times New Roman"/>
                <w:sz w:val="24"/>
                <w:szCs w:val="24"/>
                <w:lang w:eastAsia="ru-RU"/>
              </w:rPr>
              <w:t>п. Волгодонской, ул. Больничная, д.2.</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Советского сельского поселения Калачевского муниципального района Волгоградская область бесплатно.</w:t>
            </w:r>
            <w:r>
              <w:rPr>
                <w:rFonts w:eastAsia="Calibri" w:cs="Times New Roman" w:ascii="Times New Roman" w:hAnsi="Times New Roman"/>
                <w:b/>
                <w:bCs/>
                <w:sz w:val="24"/>
                <w:szCs w:val="24"/>
                <w:lang w:eastAsia="ru-RU"/>
              </w:rPr>
              <w:tab/>
            </w:r>
          </w:p>
          <w:p>
            <w:pPr>
              <w:pStyle w:val="Normal"/>
              <w:spacing w:lineRule="auto" w:line="240" w:before="0" w:after="192"/>
              <w:jc w:val="both"/>
              <w:rPr>
                <w:rFonts w:ascii="Times New Roman" w:hAnsi="Times New Roman"/>
              </w:rPr>
            </w:pPr>
            <w:bookmarkStart w:id="95" w:name="OLE_LINK2"/>
            <w:bookmarkStart w:id="96" w:name="OLE_LINK1"/>
            <w:r>
              <w:rPr>
                <w:rFonts w:eastAsia="Calibri" w:cs="Times New Roman" w:ascii="Times New Roman" w:hAnsi="Times New Roman"/>
                <w:bCs/>
                <w:sz w:val="24"/>
                <w:szCs w:val="24"/>
                <w:lang w:eastAsia="ru-RU"/>
              </w:rPr>
              <w:t>Конкурсная документация предоставляется по адресу:</w:t>
            </w:r>
            <w:r>
              <w:rPr>
                <w:rFonts w:eastAsia="Calibri" w:cs="Times New Roman" w:ascii="Times New Roman" w:hAnsi="Times New Roman"/>
                <w:sz w:val="24"/>
                <w:szCs w:val="24"/>
                <w:lang w:eastAsia="ru-RU"/>
              </w:rPr>
              <w:t xml:space="preserve"> </w:t>
            </w:r>
            <w:bookmarkEnd w:id="95"/>
            <w:bookmarkEnd w:id="96"/>
            <w:r>
              <w:rPr>
                <w:rFonts w:eastAsia="Calibri" w:cs="Times New Roman" w:ascii="Times New Roman" w:hAnsi="Times New Roman"/>
                <w:sz w:val="24"/>
                <w:szCs w:val="24"/>
                <w:lang w:eastAsia="ru-RU"/>
              </w:rPr>
              <w:t>Волгоградская область, Калачевский район, п. Волгодонской, ул. Больничная , д.2, контактное лицо – ведущий специалист Шмелева Таисия Вячеславовна тел. 8(84472-52-4-83) с понедельника по пятницу с 8 ч. 00 мин. до 16 ч. 00  мин. (перерыв с 12  ч. 00 мин. до 13  ч. 00 мин.).</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Место, дата и время вскрытия конвертов с заявками на участие в конкурсе и их рассмотрение конкурсной комиссией</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Вскрытие конвертов с заявками на участие в конкурсе будет осуществлено по адресу:  п. Волгодонской, ул.Больничная,д.2 «1» апреля 2024 г. в 9 ч. 00 мин.  (местное время).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Рассмотрение заявок на участие в конкурсе будет осуществлено по адресу: Волгоградская область, Калачевский район, п. Волгодонской, ул. Больничная, д.2 «3» апреля 2024 г. в 9 ч. 00мин.  (местное время).</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Место, дата и время проведения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Волгоградская область, Калачевский район, п. Волгодонской, ул. Больничная, д.2 «5» апреля 2024 г. в  13 ч.  00  мин. (местное время).</w:t>
            </w:r>
          </w:p>
        </w:tc>
      </w:tr>
      <w:tr>
        <w:trPr>
          <w:trHeight w:val="1262"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Размер обеспечения заявки на участие в конкурсе, рублей</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rPr>
            </w:pPr>
            <w:r>
              <w:rPr>
                <w:rFonts w:eastAsia="Calibri" w:cs="Times New Roman" w:ascii="Times New Roman" w:hAnsi="Times New Roman"/>
                <w:sz w:val="24"/>
                <w:szCs w:val="24"/>
              </w:rPr>
              <w:t>Лот № 1 – 625,73 руб.</w:t>
            </w:r>
          </w:p>
          <w:p>
            <w:pPr>
              <w:pStyle w:val="Normal"/>
              <w:spacing w:lineRule="auto" w:line="240" w:before="0" w:after="0"/>
              <w:rPr>
                <w:rFonts w:ascii="Times New Roman" w:hAnsi="Times New Roman"/>
              </w:rPr>
            </w:pPr>
            <w:r>
              <w:rPr>
                <w:rFonts w:eastAsia="Calibri" w:cs="Times New Roman" w:ascii="Times New Roman" w:hAnsi="Times New Roman"/>
                <w:sz w:val="24"/>
                <w:szCs w:val="24"/>
              </w:rPr>
              <w:t>Лот № 2 – 17955,69 руб.</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650"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Реквизиты банковского счета для перечисления средств в качестве обеспечения заявки на участие в конкурсе</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26" w:hanging="0"/>
              <w:jc w:val="both"/>
              <w:rPr>
                <w:rFonts w:ascii="Times New Roman" w:hAnsi="Times New Roman"/>
              </w:rPr>
            </w:pPr>
            <w:r>
              <w:rPr>
                <w:rFonts w:ascii="Times New Roman" w:hAnsi="Times New Roman"/>
                <w:sz w:val="24"/>
                <w:szCs w:val="24"/>
              </w:rPr>
              <w:t>Администрация Советского сельского поселения Калачевского муниципального района Волгоградской области.</w:t>
            </w:r>
          </w:p>
          <w:p>
            <w:pPr>
              <w:pStyle w:val="Normal"/>
              <w:spacing w:before="0" w:after="0"/>
              <w:ind w:left="26" w:hanging="0"/>
              <w:jc w:val="both"/>
              <w:rPr>
                <w:rFonts w:ascii="Times New Roman" w:hAnsi="Times New Roman"/>
              </w:rPr>
            </w:pPr>
            <w:r>
              <w:rPr>
                <w:rFonts w:ascii="Times New Roman" w:hAnsi="Times New Roman"/>
                <w:sz w:val="24"/>
                <w:szCs w:val="24"/>
              </w:rPr>
              <w:t>Адрес: 404541, Волгоградская область, Калачевский район, п. Волгодонской, ул. Больничная, д.2.</w:t>
            </w:r>
            <w:bookmarkStart w:id="97" w:name="_Hlk519600349"/>
            <w:bookmarkEnd w:id="97"/>
          </w:p>
          <w:p>
            <w:pPr>
              <w:pStyle w:val="Normal"/>
              <w:spacing w:before="0" w:after="0"/>
              <w:ind w:left="26" w:hanging="0"/>
              <w:jc w:val="both"/>
              <w:rPr>
                <w:rFonts w:ascii="Times New Roman" w:hAnsi="Times New Roman"/>
              </w:rPr>
            </w:pPr>
            <w:r>
              <w:rPr>
                <w:rFonts w:ascii="Times New Roman" w:hAnsi="Times New Roman"/>
                <w:sz w:val="24"/>
                <w:szCs w:val="24"/>
              </w:rPr>
              <w:t>ОКПО 01411308</w:t>
            </w:r>
          </w:p>
          <w:p>
            <w:pPr>
              <w:pStyle w:val="Normal"/>
              <w:spacing w:before="0" w:after="0"/>
              <w:ind w:left="26" w:hanging="0"/>
              <w:jc w:val="both"/>
              <w:rPr>
                <w:rFonts w:ascii="Times New Roman" w:hAnsi="Times New Roman"/>
              </w:rPr>
            </w:pPr>
            <w:r>
              <w:rPr>
                <w:rFonts w:ascii="Times New Roman" w:hAnsi="Times New Roman"/>
                <w:sz w:val="24"/>
                <w:szCs w:val="24"/>
              </w:rPr>
              <w:t>ИНН 3409010980</w:t>
            </w:r>
          </w:p>
          <w:p>
            <w:pPr>
              <w:pStyle w:val="Normal"/>
              <w:spacing w:before="0" w:after="0"/>
              <w:ind w:left="26" w:hanging="0"/>
              <w:jc w:val="both"/>
              <w:rPr>
                <w:rFonts w:ascii="Times New Roman" w:hAnsi="Times New Roman"/>
              </w:rPr>
            </w:pPr>
            <w:r>
              <w:rPr>
                <w:rFonts w:ascii="Times New Roman" w:hAnsi="Times New Roman"/>
                <w:sz w:val="24"/>
                <w:szCs w:val="24"/>
              </w:rPr>
              <w:t>КПП 340901001</w:t>
            </w:r>
          </w:p>
          <w:p>
            <w:pPr>
              <w:pStyle w:val="Normal"/>
              <w:spacing w:before="0" w:after="0"/>
              <w:ind w:left="26" w:hanging="0"/>
              <w:jc w:val="both"/>
              <w:rPr>
                <w:rFonts w:ascii="Times New Roman" w:hAnsi="Times New Roman"/>
              </w:rPr>
            </w:pPr>
            <w:r>
              <w:rPr>
                <w:rFonts w:ascii="Times New Roman" w:hAnsi="Times New Roman"/>
                <w:sz w:val="24"/>
                <w:szCs w:val="24"/>
              </w:rPr>
              <w:t>ОГРН 1053455072615</w:t>
            </w:r>
          </w:p>
          <w:p>
            <w:pPr>
              <w:pStyle w:val="Normal"/>
              <w:spacing w:before="0" w:after="0"/>
              <w:ind w:left="26" w:hanging="0"/>
              <w:jc w:val="both"/>
              <w:rPr>
                <w:rFonts w:ascii="Times New Roman" w:hAnsi="Times New Roman"/>
              </w:rPr>
            </w:pPr>
            <w:r>
              <w:rPr>
                <w:rFonts w:ascii="Times New Roman" w:hAnsi="Times New Roman"/>
                <w:sz w:val="24"/>
                <w:szCs w:val="24"/>
              </w:rPr>
              <w:t>р/с 03232643186164322900</w:t>
            </w:r>
          </w:p>
          <w:p>
            <w:pPr>
              <w:pStyle w:val="Normal"/>
              <w:spacing w:before="0" w:after="0"/>
              <w:ind w:left="26" w:hanging="0"/>
              <w:jc w:val="both"/>
              <w:rPr>
                <w:rFonts w:ascii="Times New Roman" w:hAnsi="Times New Roman"/>
              </w:rPr>
            </w:pPr>
            <w:r>
              <w:rPr>
                <w:rFonts w:ascii="Times New Roman" w:hAnsi="Times New Roman"/>
                <w:sz w:val="24"/>
                <w:szCs w:val="24"/>
              </w:rPr>
              <w:t>Банк: Отделение Волгоград Банка России//УФК по Волгоградской области г. Волгоград</w:t>
            </w:r>
          </w:p>
          <w:p>
            <w:pPr>
              <w:pStyle w:val="Normal"/>
              <w:spacing w:before="0" w:after="0"/>
              <w:ind w:left="26" w:hanging="0"/>
              <w:jc w:val="both"/>
              <w:rPr>
                <w:rFonts w:ascii="Times New Roman" w:hAnsi="Times New Roman"/>
              </w:rPr>
            </w:pPr>
            <w:r>
              <w:rPr>
                <w:rFonts w:ascii="Times New Roman" w:hAnsi="Times New Roman"/>
                <w:sz w:val="24"/>
                <w:szCs w:val="24"/>
              </w:rPr>
              <w:t>БИК 011806101</w:t>
            </w:r>
          </w:p>
          <w:p>
            <w:pPr>
              <w:pStyle w:val="Normal"/>
              <w:spacing w:before="0" w:after="0"/>
              <w:ind w:left="26" w:hanging="0"/>
              <w:jc w:val="both"/>
              <w:rPr>
                <w:rFonts w:ascii="Times New Roman" w:hAnsi="Times New Roman"/>
              </w:rPr>
            </w:pPr>
            <w:r>
              <w:rPr>
                <w:rFonts w:ascii="Times New Roman" w:hAnsi="Times New Roman"/>
                <w:sz w:val="24"/>
                <w:szCs w:val="24"/>
              </w:rPr>
              <w:t>Получатель: КБФПиК администрации Калачевского муниципального района (Администрация Советского сельского поселения, ЛС 5309К232203)</w:t>
            </w:r>
          </w:p>
          <w:p>
            <w:pPr>
              <w:pStyle w:val="Normal"/>
              <w:spacing w:before="0" w:after="0"/>
              <w:jc w:val="both"/>
              <w:rPr>
                <w:rFonts w:ascii="Times New Roman" w:hAnsi="Times New Roman"/>
              </w:rPr>
            </w:pPr>
            <w:r>
              <w:rPr>
                <w:rFonts w:ascii="Times New Roman" w:hAnsi="Times New Roman"/>
                <w:sz w:val="24"/>
                <w:szCs w:val="24"/>
              </w:rPr>
              <w:t xml:space="preserve">Назначение платежа - «Обеспечение заявки на участие в открытом конкурсе по отбору управляющей организации для управления многоквартирным домом </w:t>
            </w:r>
            <w:r>
              <w:rPr>
                <w:rFonts w:eastAsia="Calibri" w:cs="Times New Roman" w:ascii="Times New Roman" w:hAnsi="Times New Roman"/>
                <w:sz w:val="24"/>
                <w:szCs w:val="24"/>
                <w:lang w:eastAsia="ru-RU"/>
              </w:rPr>
              <w:t>в Советского  сельском поселении Калачевского муниципального района – лот № __</w:t>
            </w:r>
            <w:r>
              <w:rPr>
                <w:rFonts w:ascii="Times New Roman" w:hAnsi="Times New Roman"/>
                <w:sz w:val="24"/>
                <w:szCs w:val="24"/>
              </w:rPr>
              <w:t xml:space="preserve">». </w:t>
            </w:r>
          </w:p>
          <w:p>
            <w:pPr>
              <w:pStyle w:val="13"/>
              <w:rPr>
                <w:rFonts w:ascii="Times New Roman" w:hAnsi="Times New Roman"/>
                <w:sz w:val="24"/>
                <w:szCs w:val="24"/>
              </w:rPr>
            </w:pPr>
            <w:r>
              <w:rPr>
                <w:rFonts w:ascii="Times New Roman" w:hAnsi="Times New Roman"/>
                <w:sz w:val="24"/>
                <w:szCs w:val="24"/>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Порядок проведения осмотров заинтересованными лицами и претендентами объекта конкурса и график проведения таких осмотров</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Times New Roman" w:hAnsi="Times New Roman"/>
              </w:rPr>
            </w:pPr>
            <w:r>
              <w:rPr>
                <w:rFonts w:eastAsia="Times New Roman CYR" w:cs="Times New Roman" w:ascii="Times New Roman" w:hAnsi="Times New Roman"/>
                <w:bCs/>
                <w:sz w:val="24"/>
                <w:szCs w:val="24"/>
              </w:rPr>
              <w:t xml:space="preserve">Осмотры проводятся по письменному заявлению претендента на участие в конкурсе каждые 5 рабочих дней с даты размещения извещения о проведении конкурса до «28» марта 2024 г. </w:t>
            </w:r>
          </w:p>
          <w:p>
            <w:pPr>
              <w:pStyle w:val="Normal"/>
              <w:jc w:val="both"/>
              <w:rPr>
                <w:rFonts w:ascii="Times New Roman" w:hAnsi="Times New Roman"/>
              </w:rPr>
            </w:pPr>
            <w:r>
              <w:rPr>
                <w:rFonts w:eastAsia="Times New Roman CYR" w:cs="Times New Roman" w:ascii="Times New Roman" w:hAnsi="Times New Roman"/>
                <w:bCs/>
                <w:sz w:val="24"/>
                <w:szCs w:val="24"/>
              </w:rPr>
              <w:t xml:space="preserve"> </w:t>
            </w:r>
            <w:r>
              <w:rPr>
                <w:rFonts w:eastAsia="Times New Roman CYR" w:cs="Times New Roman" w:ascii="Times New Roman" w:hAnsi="Times New Roman"/>
                <w:bCs/>
                <w:sz w:val="24"/>
                <w:szCs w:val="24"/>
              </w:rPr>
              <w:t xml:space="preserve">Осмотры проводятся по следующему графику: </w:t>
            </w:r>
          </w:p>
          <w:p>
            <w:pPr>
              <w:pStyle w:val="Normal"/>
              <w:jc w:val="both"/>
              <w:rPr>
                <w:rFonts w:ascii="Times New Roman" w:hAnsi="Times New Roman"/>
              </w:rPr>
            </w:pPr>
            <w:r>
              <w:rPr>
                <w:rFonts w:eastAsia="Calibri" w:cs="Times New Roman" w:ascii="Times New Roman" w:hAnsi="Times New Roman"/>
                <w:sz w:val="24"/>
                <w:szCs w:val="24"/>
                <w:lang w:eastAsia="ru-RU"/>
              </w:rPr>
              <w:t>понедельник-пятница с 8 ч. 00 мин. до 16 ч. 00 мин. (местное время).</w:t>
            </w:r>
          </w:p>
          <w:p>
            <w:pPr>
              <w:pStyle w:val="Normal"/>
              <w:jc w:val="both"/>
              <w:rPr>
                <w:rFonts w:ascii="Times New Roman" w:hAnsi="Times New Roman" w:eastAsia="Times New Roman CYR" w:cs="Times New Roman"/>
                <w:bCs/>
                <w:sz w:val="24"/>
                <w:szCs w:val="24"/>
              </w:rPr>
            </w:pPr>
            <w:r>
              <w:rPr>
                <w:rFonts w:eastAsia="Times New Roman CYR" w:cs="Times New Roman" w:ascii="Times New Roman" w:hAnsi="Times New Roman"/>
                <w:bCs/>
                <w:sz w:val="24"/>
                <w:szCs w:val="24"/>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center"/>
              <w:rPr>
                <w:rFonts w:ascii="Times New Roman" w:hAnsi="Times New Roman"/>
              </w:rPr>
            </w:pPr>
            <w:r>
              <w:rPr>
                <w:rFonts w:eastAsia="Calibri" w:cs="Times New Roman" w:ascii="Times New Roman" w:hAnsi="Times New Roman"/>
                <w:sz w:val="24"/>
                <w:szCs w:val="24"/>
                <w:lang w:eastAsia="ru-RU"/>
              </w:rPr>
              <w:t>Сведения, документы и предложения претендента входящие в состав заявки на участие в конкурсе</w:t>
            </w:r>
          </w:p>
          <w:p>
            <w:pPr>
              <w:pStyle w:val="Normal"/>
              <w:spacing w:lineRule="auto" w:line="240" w:before="0" w:after="192"/>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cs="Times New Roman" w:ascii="Times New Roman" w:hAnsi="Times New Roman"/>
                <w:sz w:val="24"/>
                <w:szCs w:val="24"/>
              </w:rPr>
              <w:t>1) сведения и документы о претенденте:</w:t>
            </w:r>
          </w:p>
          <w:p>
            <w:pPr>
              <w:pStyle w:val="Normal"/>
              <w:spacing w:lineRule="auto" w:line="240" w:before="0" w:after="0"/>
              <w:jc w:val="both"/>
              <w:rPr>
                <w:rFonts w:ascii="Times New Roman" w:hAnsi="Times New Roman"/>
              </w:rPr>
            </w:pPr>
            <w:r>
              <w:rPr>
                <w:rFonts w:cs="Times New Roman" w:ascii="Times New Roman" w:hAnsi="Times New Roman"/>
                <w:sz w:val="24"/>
                <w:szCs w:val="24"/>
              </w:rPr>
              <w:t>- наименование, организационно-правовую форму, место нахождения, почтовый адрес</w:t>
            </w:r>
            <w:r>
              <w:rPr>
                <w:rFonts w:cs="Times New Roman" w:ascii="Times New Roman" w:hAnsi="Times New Roman"/>
                <w:sz w:val="24"/>
                <w:szCs w:val="24"/>
                <w:lang w:eastAsia="ru-RU"/>
              </w:rPr>
              <w:t xml:space="preserve"> - для юридического лица;</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номер телефона;</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юридических лиц - для юридического лица;</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pPr>
              <w:pStyle w:val="Normal"/>
              <w:spacing w:lineRule="auto" w:line="240" w:before="0" w:after="0"/>
              <w:jc w:val="both"/>
              <w:rPr>
                <w:rFonts w:ascii="Times New Roman" w:hAnsi="Times New Roman"/>
              </w:rPr>
            </w:pPr>
            <w:r>
              <w:rPr>
                <w:rFonts w:cs="Times New Roman" w:ascii="Times New Roman" w:hAnsi="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spacing w:lineRule="auto" w:line="240" w:before="0" w:after="0"/>
              <w:jc w:val="both"/>
              <w:rPr>
                <w:rFonts w:ascii="Times New Roman" w:hAnsi="Times New Roman"/>
              </w:rPr>
            </w:pPr>
            <w:r>
              <w:rPr>
                <w:rFonts w:cs="Times New Roman" w:ascii="Times New Roman" w:hAnsi="Times New Roman"/>
                <w:sz w:val="24"/>
                <w:szCs w:val="24"/>
              </w:rPr>
              <w:t>- документы, подтверждающие внесение средств в качестве обеспечения заявки на участие в конкурсе;</w:t>
            </w:r>
          </w:p>
          <w:p>
            <w:pPr>
              <w:pStyle w:val="Normal"/>
              <w:spacing w:lineRule="auto" w:line="240" w:before="0" w:after="0"/>
              <w:jc w:val="both"/>
              <w:rPr>
                <w:rFonts w:ascii="Times New Roman" w:hAnsi="Times New Roman"/>
              </w:rPr>
            </w:pPr>
            <w:r>
              <w:rPr>
                <w:rFonts w:cs="Times New Roman" w:ascii="Times New Roman" w:hAnsi="Times New Roman"/>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jc w:val="both"/>
              <w:rPr>
                <w:rFonts w:ascii="Times New Roman" w:hAnsi="Times New Roman"/>
              </w:rPr>
            </w:pPr>
            <w:r>
              <w:rPr>
                <w:rFonts w:cs="Times New Roman" w:ascii="Times New Roman" w:hAnsi="Times New Roman"/>
                <w:sz w:val="24"/>
                <w:szCs w:val="24"/>
              </w:rPr>
              <w:t>- копии утвержденного бухгалтерского баланса за последний отчетный период;</w:t>
            </w:r>
          </w:p>
          <w:p>
            <w:pPr>
              <w:pStyle w:val="Normal"/>
              <w:spacing w:lineRule="auto" w:line="240" w:before="0" w:after="0"/>
              <w:jc w:val="both"/>
              <w:rPr>
                <w:rFonts w:ascii="Times New Roman" w:hAnsi="Times New Roman"/>
              </w:rPr>
            </w:pPr>
            <w:r>
              <w:rPr>
                <w:rFonts w:cs="Times New Roman" w:ascii="Times New Roman" w:hAnsi="Times New Roman"/>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spacing w:lineRule="auto" w:line="240" w:before="0" w:after="0"/>
              <w:jc w:val="both"/>
              <w:rPr>
                <w:rFonts w:ascii="Times New Roman" w:hAnsi="Times New Roman"/>
              </w:rPr>
            </w:pPr>
            <w:r>
              <w:rPr>
                <w:rFonts w:cs="Times New Roman" w:ascii="Times New Roman" w:hAnsi="Times New Roman"/>
                <w:sz w:val="24"/>
                <w:szCs w:val="24"/>
              </w:rPr>
              <w:t>4)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216" w:hRule="atLeast"/>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center"/>
              <w:rPr>
                <w:rFonts w:ascii="Times New Roman" w:hAnsi="Times New Roman"/>
              </w:rPr>
            </w:pPr>
            <w:r>
              <w:rPr>
                <w:rFonts w:cs="Times New Roman" w:ascii="Times New Roman" w:hAnsi="Times New Roman"/>
                <w:sz w:val="24"/>
                <w:szCs w:val="24"/>
              </w:rPr>
              <w:t>Форма заявки на участие в конкурсе</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both"/>
              <w:rPr>
                <w:rFonts w:ascii="Times New Roman" w:hAnsi="Times New Roman"/>
              </w:rPr>
            </w:pPr>
            <w:r>
              <w:rPr>
                <w:rFonts w:cs="Times New Roman" w:ascii="Times New Roman" w:hAnsi="Times New Roman"/>
                <w:sz w:val="24"/>
                <w:szCs w:val="24"/>
              </w:rPr>
              <w:t>Приложение № 3 к настоящей конкурсной документации.</w:t>
            </w:r>
          </w:p>
        </w:tc>
      </w:tr>
      <w:tr>
        <w:trPr>
          <w:trHeight w:val="1216" w:hRule="atLeast"/>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92"/>
              <w:jc w:val="center"/>
              <w:rPr>
                <w:rFonts w:ascii="Times New Roman" w:hAnsi="Times New Roman"/>
              </w:rPr>
            </w:pPr>
            <w:r>
              <w:rPr>
                <w:rFonts w:cs="Times New Roman" w:ascii="Times New Roman" w:hAnsi="Times New Roman"/>
                <w:sz w:val="24"/>
                <w:szCs w:val="24"/>
              </w:rPr>
              <w:t>Требования к претендентам на участие в конкурсе</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Pr>
                <w:rFonts w:cs="Times New Roman" w:ascii="Times New Roman" w:hAnsi="Times New Roman"/>
                <w:sz w:val="24"/>
                <w:szCs w:val="24"/>
              </w:rPr>
              <w:t>ри проведении конкурса устанавливаются следующие требования к претендентам: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spacing w:lineRule="auto" w:line="240" w:before="0" w:after="0"/>
              <w:jc w:val="both"/>
              <w:rPr>
                <w:rFonts w:ascii="Times New Roman" w:hAnsi="Times New Roman"/>
              </w:rPr>
            </w:pPr>
            <w:r>
              <w:rPr>
                <w:rFonts w:cs="Times New Roman" w:ascii="Times New Roman" w:hAnsi="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spacing w:lineRule="auto" w:line="240" w:before="0" w:after="0"/>
              <w:jc w:val="both"/>
              <w:rPr>
                <w:rFonts w:ascii="Times New Roman" w:hAnsi="Times New Roman"/>
              </w:rPr>
            </w:pPr>
            <w:r>
              <w:rPr>
                <w:rFonts w:cs="Times New Roman"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pPr>
              <w:pStyle w:val="Normal"/>
              <w:spacing w:lineRule="auto" w:line="240" w:before="0" w:after="0"/>
              <w:jc w:val="both"/>
              <w:rPr>
                <w:rFonts w:ascii="Times New Roman" w:hAnsi="Times New Roman"/>
              </w:rPr>
            </w:pPr>
            <w:r>
              <w:rPr>
                <w:rFonts w:cs="Times New Roman" w:ascii="Times New Roman" w:hAnsi="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Normal"/>
              <w:spacing w:lineRule="auto" w:line="240" w:before="0" w:after="0"/>
              <w:jc w:val="both"/>
              <w:rPr>
                <w:rFonts w:ascii="Times New Roman" w:hAnsi="Times New Roman"/>
              </w:rPr>
            </w:pPr>
            <w:r>
              <w:rPr>
                <w:rFonts w:cs="Times New Roman" w:ascii="Times New Roman" w:hAnsi="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pPr>
              <w:pStyle w:val="Normal"/>
              <w:spacing w:lineRule="auto" w:line="240" w:before="0" w:after="0"/>
              <w:jc w:val="both"/>
              <w:rPr>
                <w:rFonts w:ascii="Times New Roman" w:hAnsi="Times New Roman"/>
              </w:rPr>
            </w:pPr>
            <w:r>
              <w:rPr>
                <w:rFonts w:cs="Times New Roman" w:ascii="Times New Roman" w:hAnsi="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в течение которого победитель конкурса должен подписать договор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cs="Times New Roman" w:ascii="Times New Roman" w:hAnsi="Times New Roman"/>
                <w:sz w:val="24"/>
                <w:szCs w:val="24"/>
              </w:rPr>
              <w:t>Победитель конкурса, участник конкурса в случаях, предусмотренных пунктами 3.2.10 и 5.4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Требования к порядку изменения обязательств сторон по договору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both"/>
              <w:rPr>
                <w:rFonts w:ascii="Times New Roman" w:hAnsi="Times New Roman"/>
              </w:rPr>
            </w:pPr>
            <w:r>
              <w:rPr>
                <w:rFonts w:cs="Times New Roman" w:ascii="Times New Roman" w:hAnsi="Times New Roman"/>
                <w:sz w:val="24"/>
                <w:szCs w:val="24"/>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trPr>
          <w:trHeight w:val="1511"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начала выполнения управляющей организацией возникших по результатам конкурса обязательств</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cs="Times New Roman" w:ascii="Times New Roman" w:hAnsi="Times New Roman"/>
                <w:sz w:val="24"/>
                <w:szCs w:val="24"/>
              </w:rPr>
              <w:t xml:space="preserve">Управляющая организация обязана приступить к исполнению договора управления многоквартирным домом в течение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w:t>
            </w:r>
          </w:p>
          <w:p>
            <w:pPr>
              <w:pStyle w:val="Normal"/>
              <w:widowControl w:val="false"/>
              <w:spacing w:lineRule="auto" w:line="240" w:before="0" w:after="0"/>
              <w:jc w:val="both"/>
              <w:rPr>
                <w:rFonts w:ascii="Times New Roman" w:hAnsi="Times New Roman"/>
              </w:rPr>
            </w:pPr>
            <w:r>
              <w:rPr>
                <w:rFonts w:cs="Times New Roman" w:ascii="Times New Roman" w:hAnsi="Times New Roman"/>
                <w:sz w:val="24"/>
                <w:szCs w:val="24"/>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Перечень работ и услуг</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Приложение № 2 к настоящей конкурсной документации.</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cs="Times New Roman"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pPr>
              <w:pStyle w:val="Normal"/>
              <w:spacing w:lineRule="auto" w:line="240" w:before="0" w:after="0"/>
              <w:jc w:val="both"/>
              <w:rPr>
                <w:rFonts w:ascii="Times New Roman" w:hAnsi="Times New Roman"/>
              </w:rPr>
            </w:pPr>
            <w:r>
              <w:rPr>
                <w:rFonts w:eastAsia="Calibri" w:cs="Times New Roman" w:ascii="Times New Roman" w:hAnsi="Times New Roman"/>
                <w:spacing w:val="-2"/>
                <w:sz w:val="24"/>
                <w:szCs w:val="24"/>
                <w:lang w:eastAsia="ru-RU"/>
              </w:rPr>
              <w:t xml:space="preserve">Обеспечение обязательств представляется в течение 10 рабочих дней </w:t>
            </w:r>
            <w:r>
              <w:rPr>
                <w:rFonts w:eastAsia="Calibri" w:cs="Times New Roman" w:ascii="Times New Roman" w:hAnsi="Times New Roman"/>
                <w:sz w:val="24"/>
                <w:szCs w:val="24"/>
                <w:lang w:eastAsia="ru-RU"/>
              </w:rPr>
              <w:t>с даты утверждения протокола конкурса</w:t>
            </w:r>
            <w:r>
              <w:rPr>
                <w:rFonts w:eastAsia="Calibri" w:cs="Times New Roman" w:ascii="Times New Roman" w:hAnsi="Times New Roman"/>
                <w:spacing w:val="-2"/>
                <w:sz w:val="24"/>
                <w:szCs w:val="24"/>
                <w:lang w:eastAsia="ru-RU"/>
              </w:rPr>
              <w:t xml:space="preserve"> в виде нотариально заверенной копии договора о страховании ответственности, либо в виде нотариально заверенной копии договора о залоге депозита, либо в виде безотзывной банковской гарантии. Конкретный способ обеспечения обязательств участник выбирает самостоятельно. </w:t>
            </w:r>
          </w:p>
          <w:p>
            <w:pPr>
              <w:pStyle w:val="Normal"/>
              <w:spacing w:lineRule="auto" w:line="240" w:before="0" w:after="0"/>
              <w:jc w:val="both"/>
              <w:rPr>
                <w:rFonts w:ascii="Times New Roman" w:hAnsi="Times New Roman"/>
              </w:rPr>
            </w:pPr>
            <w:r>
              <w:rPr>
                <w:rFonts w:eastAsia="Calibri" w:cs="Times New Roman" w:ascii="Times New Roman" w:hAnsi="Times New Roman"/>
                <w:spacing w:val="-2"/>
                <w:sz w:val="24"/>
                <w:szCs w:val="24"/>
                <w:lang w:eastAsia="ru-RU"/>
              </w:rPr>
              <w:t>Размер обеспечения исполнения обязательств определяется по формуле:</w:t>
            </w:r>
          </w:p>
          <w:p>
            <w:pPr>
              <w:pStyle w:val="Normal"/>
              <w:spacing w:lineRule="auto" w:line="240" w:before="0" w:after="192"/>
              <w:ind w:firstLine="567"/>
              <w:jc w:val="center"/>
              <w:rPr>
                <w:rFonts w:ascii="Times New Roman" w:hAnsi="Times New Roman"/>
              </w:rPr>
            </w:pPr>
            <w:r>
              <w:rPr>
                <w:rFonts w:eastAsia="Calibri" w:cs="Times New Roman" w:ascii="Times New Roman" w:hAnsi="Times New Roman"/>
                <w:bCs/>
                <w:sz w:val="24"/>
                <w:szCs w:val="24"/>
                <w:lang w:eastAsia="ru-RU"/>
              </w:rPr>
              <w:t xml:space="preserve">Ооу=К х (Рои+Рку), </w:t>
            </w:r>
          </w:p>
          <w:p>
            <w:pPr>
              <w:pStyle w:val="Normal"/>
              <w:spacing w:lineRule="auto" w:line="240" w:before="0" w:after="192"/>
              <w:rPr>
                <w:rFonts w:ascii="Times New Roman" w:hAnsi="Times New Roman"/>
              </w:rPr>
            </w:pPr>
            <w:r>
              <w:rPr>
                <w:rFonts w:eastAsia="Calibri" w:cs="Times New Roman" w:ascii="Times New Roman" w:hAnsi="Times New Roman"/>
                <w:bCs/>
                <w:sz w:val="24"/>
                <w:szCs w:val="24"/>
                <w:lang w:eastAsia="ru-RU"/>
              </w:rPr>
              <w:t>где:</w:t>
            </w:r>
          </w:p>
          <w:p>
            <w:pPr>
              <w:pStyle w:val="Normal"/>
              <w:spacing w:lineRule="auto" w:line="240" w:before="0" w:after="192"/>
              <w:jc w:val="both"/>
              <w:rPr>
                <w:rFonts w:ascii="Times New Roman" w:hAnsi="Times New Roman"/>
              </w:rPr>
            </w:pPr>
            <w:r>
              <w:rPr>
                <w:rFonts w:eastAsia="Calibri" w:cs="Times New Roman" w:ascii="Times New Roman" w:hAnsi="Times New Roman"/>
                <w:bCs/>
                <w:sz w:val="24"/>
                <w:szCs w:val="24"/>
                <w:lang w:eastAsia="ru-RU"/>
              </w:rPr>
              <w:t xml:space="preserve">Ооу – </w:t>
            </w:r>
            <w:r>
              <w:rPr>
                <w:rFonts w:eastAsia="Calibri" w:cs="Times New Roman" w:ascii="Times New Roman" w:hAnsi="Times New Roman"/>
                <w:sz w:val="24"/>
                <w:szCs w:val="24"/>
                <w:lang w:eastAsia="ru-RU"/>
              </w:rPr>
              <w:t>размер обеспечения исполнения обязательств</w:t>
            </w:r>
          </w:p>
          <w:p>
            <w:pPr>
              <w:pStyle w:val="Normal"/>
              <w:spacing w:lineRule="auto" w:line="240" w:before="0" w:after="192"/>
              <w:jc w:val="both"/>
              <w:rPr>
                <w:rFonts w:ascii="Times New Roman" w:hAnsi="Times New Roman"/>
              </w:rPr>
            </w:pPr>
            <w:r>
              <w:rPr>
                <w:rFonts w:eastAsia="Calibri" w:cs="Times New Roman" w:ascii="Times New Roman" w:hAnsi="Times New Roman"/>
                <w:bCs/>
                <w:sz w:val="24"/>
                <w:szCs w:val="24"/>
                <w:lang w:eastAsia="ru-RU"/>
              </w:rPr>
              <w:t>К – коэффициент = 0,5</w:t>
            </w:r>
          </w:p>
          <w:p>
            <w:pPr>
              <w:pStyle w:val="Normal"/>
              <w:spacing w:lineRule="auto" w:line="240" w:before="0" w:after="192"/>
              <w:jc w:val="both"/>
              <w:rPr>
                <w:rFonts w:ascii="Times New Roman" w:hAnsi="Times New Roman"/>
              </w:rPr>
            </w:pPr>
            <w:r>
              <w:rPr>
                <w:rFonts w:eastAsia="Calibri" w:cs="Times New Roman" w:ascii="Times New Roman" w:hAnsi="Times New Roman"/>
                <w:bCs/>
                <w:sz w:val="24"/>
                <w:szCs w:val="24"/>
                <w:lang w:eastAsia="ru-RU"/>
              </w:rPr>
              <w:t xml:space="preserve">Рои – </w:t>
            </w:r>
            <w:r>
              <w:rPr>
                <w:rFonts w:eastAsia="Calibri" w:cs="Times New Roman" w:ascii="Times New Roman" w:hAnsi="Times New Roman"/>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spacing w:lineRule="auto" w:line="240" w:before="0" w:after="192"/>
              <w:jc w:val="both"/>
              <w:rPr/>
            </w:pPr>
            <w:r>
              <w:rPr>
                <w:rFonts w:eastAsia="Calibri" w:cs="Times New Roman" w:ascii="Times New Roman" w:hAnsi="Times New Roman"/>
                <w:sz w:val="24"/>
                <w:szCs w:val="24"/>
                <w:lang w:eastAsia="ru-RU"/>
              </w:rPr>
              <w:t xml:space="preserve">Рку – </w:t>
            </w:r>
            <w:r>
              <w:rPr>
                <w:rFonts w:eastAsia="Calibri" w:cs="Times New Roman" w:ascii="Times New Roman" w:hAnsi="Times New Roman"/>
                <w:sz w:val="24"/>
                <w:szCs w:val="24"/>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Pr>
                <w:rFonts w:cs="Times New Roman" w:ascii="Times New Roman" w:hAnsi="Times New Roman"/>
                <w:sz w:val="24"/>
                <w:szCs w:val="24"/>
              </w:rPr>
              <w:t xml:space="preserve">исходя из нормативов потребления соответствующих коммунальных услуг, утвержденных в порядке, установленном </w:t>
            </w:r>
            <w:hyperlink r:id="rId11">
              <w:r>
                <w:rPr>
                  <w:rStyle w:val="ListLabel18"/>
                  <w:rFonts w:cs="Times New Roman" w:ascii="Times New Roman" w:hAnsi="Times New Roman"/>
                  <w:sz w:val="24"/>
                  <w:szCs w:val="24"/>
                </w:rPr>
                <w:t>Жилищным кодексом</w:t>
              </w:r>
            </w:hyperlink>
            <w:r>
              <w:rPr>
                <w:rFonts w:cs="Times New Roman" w:ascii="Times New Roman" w:hAnsi="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Normal"/>
              <w:spacing w:lineRule="auto" w:line="240" w:before="0" w:after="192"/>
              <w:jc w:val="both"/>
              <w:rPr>
                <w:rFonts w:ascii="Times New Roman" w:hAnsi="Times New Roman"/>
              </w:rPr>
            </w:pPr>
            <w:r>
              <w:rPr>
                <w:rFonts w:eastAsia="Calibri" w:cs="Times New Roman" w:ascii="Times New Roman" w:hAnsi="Times New Roman"/>
                <w:sz w:val="24"/>
                <w:szCs w:val="24"/>
                <w:lang w:eastAsia="ru-RU"/>
              </w:rPr>
              <w:t>Размер обеспечения исполнения управляющей организацией обязательств составляет:</w:t>
            </w:r>
          </w:p>
          <w:p>
            <w:pPr>
              <w:pStyle w:val="Normal"/>
              <w:rPr>
                <w:rFonts w:ascii="Times New Roman" w:hAnsi="Times New Roman"/>
              </w:rPr>
            </w:pPr>
            <w:r>
              <w:rPr>
                <w:rFonts w:eastAsia="Calibri" w:cs="Times New Roman" w:ascii="Times New Roman" w:hAnsi="Times New Roman"/>
                <w:sz w:val="24"/>
                <w:szCs w:val="24"/>
              </w:rPr>
              <w:t xml:space="preserve">Лот № 1 – 6257,39 руб.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rPr>
              <w:t xml:space="preserve">Лот № 2 – 179556,97 руб.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Срок действия договора о страховании ответственности / договора о залоге депозита / безотзывной банковской гарантии должен устанавливаться с учетом установленного срока действия договоров управления многоквартирным домом, договоров ресурсоснабжения и приема (сброса) сточных вод и оканчиваться не ранее его завершения.</w:t>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cs="Times New Roman" w:ascii="Times New Roman" w:hAnsi="Times New Roman"/>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и лица, принявшие помещения, вправе оплачивать только фактически выполненные работы и оказанные услуги.</w:t>
            </w:r>
          </w:p>
          <w:p>
            <w:pPr>
              <w:pStyle w:val="Normal"/>
              <w:spacing w:lineRule="auto" w:line="240" w:before="0" w:after="0"/>
              <w:jc w:val="both"/>
              <w:rPr>
                <w:rFonts w:ascii="Times New Roman" w:hAnsi="Times New Roman"/>
              </w:rPr>
            </w:pPr>
            <w:r>
              <w:rPr>
                <w:rFonts w:cs="Times New Roman" w:ascii="Times New Roman" w:hAnsi="Times New Roman"/>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помещений в многоквартирном доме и лиц, принявших помещения,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pPr>
              <w:pStyle w:val="Normal"/>
              <w:spacing w:lineRule="auto" w:line="240" w:before="0" w:after="0"/>
              <w:jc w:val="both"/>
              <w:rPr>
                <w:rFonts w:ascii="Times New Roman" w:hAnsi="Times New Roman"/>
              </w:rPr>
            </w:pPr>
            <w:r>
              <w:rPr>
                <w:rFonts w:cs="Times New Roman" w:ascii="Times New Roman" w:hAnsi="Times New Roman"/>
                <w:sz w:val="24"/>
                <w:szCs w:val="24"/>
              </w:rPr>
              <w:t>Объем подлежащих оплате собственниками помещений в многоквартирном доме и лицами, принявшими помещения,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помещений в многоквартирном доме и лиц, принявших помещения, избранным общим собранием представителем.</w:t>
            </w:r>
          </w:p>
          <w:p>
            <w:pPr>
              <w:pStyle w:val="Normal"/>
              <w:spacing w:lineRule="auto" w:line="240" w:before="0" w:after="0"/>
              <w:jc w:val="both"/>
              <w:rPr>
                <w:rFonts w:ascii="Times New Roman" w:hAnsi="Times New Roman"/>
              </w:rPr>
            </w:pPr>
            <w:r>
              <w:rPr>
                <w:rFonts w:cs="Times New Roman" w:ascii="Times New Roman" w:hAnsi="Times New Roman"/>
                <w:sz w:val="24"/>
                <w:szCs w:val="24"/>
              </w:rPr>
              <w:t>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помещений в многоквартирном доме и лиц, принявших помещения,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Формы и способы осуществления собственниками помещений в многоквартирном доме</w:t>
            </w:r>
            <w:r>
              <w:rPr>
                <w:rFonts w:eastAsia="Calibri" w:cs="Times New Roman" w:ascii="Times New Roman" w:hAnsi="Times New Roman"/>
                <w:sz w:val="24"/>
                <w:szCs w:val="24"/>
              </w:rPr>
              <w:t xml:space="preserve"> и лицами, принявшими помещения,</w:t>
            </w:r>
            <w:r>
              <w:rPr>
                <w:rFonts w:eastAsia="Calibri" w:cs="Times New Roman" w:ascii="Times New Roman" w:hAnsi="Times New Roman"/>
                <w:sz w:val="24"/>
                <w:szCs w:val="24"/>
                <w:lang w:eastAsia="ru-RU"/>
              </w:rPr>
              <w:t xml:space="preserve"> контроля за выполнением управляющей организацией ее обязательств по договорам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eastAsia="Calibri" w:cs="Times New Roman" w:ascii="Times New Roman" w:hAnsi="Times New Roman"/>
                <w:sz w:val="24"/>
                <w:szCs w:val="24"/>
                <w:lang w:eastAsia="ru-RU"/>
              </w:rPr>
              <w:t>Управляющая организация обязана предоставлять по запросу собственника помещения в многоквартирном доме</w:t>
            </w:r>
            <w:r>
              <w:rPr>
                <w:rFonts w:eastAsia="Calibri" w:cs="Times New Roman" w:ascii="Times New Roman" w:hAnsi="Times New Roman"/>
                <w:sz w:val="24"/>
                <w:szCs w:val="24"/>
              </w:rPr>
              <w:t xml:space="preserve"> и лица, принявшего помещения,</w:t>
            </w:r>
            <w:r>
              <w:rPr>
                <w:rFonts w:eastAsia="Calibri" w:cs="Times New Roman" w:ascii="Times New Roman" w:hAnsi="Times New Roman"/>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 в том числе документы, содержащие информацию в соответствии с </w:t>
            </w:r>
            <w:r>
              <w:rPr>
                <w:rStyle w:val="Style19"/>
                <w:rFonts w:cs="Times New Roman" w:ascii="Times New Roman" w:hAnsi="Times New Roman"/>
                <w:b w:val="false"/>
                <w:bCs w:val="false"/>
                <w:color w:val="auto"/>
                <w:sz w:val="24"/>
                <w:szCs w:val="24"/>
                <w:u w:val="none"/>
              </w:rPr>
              <w:t>Постановлением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а также следующие документы:</w:t>
            </w:r>
            <w:r>
              <w:rPr>
                <w:rFonts w:eastAsia="Calibri"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об объемах фактически выполненных работ и оказанных услуг;</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 сумме собранных средств в счет оплаты работ и услуг по содержанию и ремонту жилого помещения;</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 наличии и размере задолженности управляющей организации перед Исполнителями;</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rPr>
            </w:pPr>
            <w:r>
              <w:rPr>
                <w:rFonts w:cs="Times New Roman" w:ascii="Times New Roman" w:hAnsi="Times New Roman"/>
                <w:sz w:val="24"/>
                <w:szCs w:val="24"/>
              </w:rPr>
              <w:t>Собственник помещения в многоквартирном доме и лицо, принявшее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Normal"/>
              <w:spacing w:lineRule="auto" w:line="240" w:before="0" w:after="0"/>
              <w:ind w:firstLine="432"/>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985"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eastAsia="Calibri" w:cs="Times New Roman" w:ascii="Times New Roman" w:hAnsi="Times New Roman"/>
                <w:sz w:val="24"/>
                <w:szCs w:val="24"/>
                <w:lang w:eastAsia="ru-RU"/>
              </w:rPr>
              <w:t>Срок действия договора управления многоквартирным домом</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 xml:space="preserve">Договор заключается на срок 3 года. </w:t>
            </w:r>
          </w:p>
          <w:p>
            <w:pPr>
              <w:pStyle w:val="Normal"/>
              <w:spacing w:lineRule="auto" w:line="240" w:before="0" w:after="0"/>
              <w:jc w:val="both"/>
              <w:rPr>
                <w:rFonts w:ascii="Times New Roman" w:hAnsi="Times New Roman"/>
              </w:rPr>
            </w:pPr>
            <w:r>
              <w:rPr>
                <w:rFonts w:eastAsia="Calibri" w:cs="Times New Roman" w:ascii="Times New Roman" w:hAnsi="Times New Roman"/>
                <w:sz w:val="24"/>
                <w:szCs w:val="24"/>
                <w:lang w:eastAsia="ru-RU"/>
              </w:rPr>
              <w:t>Договор пролонгируется на 3 (три) месяца, если:</w:t>
            </w:r>
          </w:p>
          <w:p>
            <w:pPr>
              <w:pStyle w:val="Normal"/>
              <w:spacing w:lineRule="auto" w:line="240" w:before="0" w:after="0"/>
              <w:jc w:val="both"/>
              <w:rPr>
                <w:rFonts w:ascii="Times New Roman" w:hAnsi="Times New Roman"/>
              </w:rPr>
            </w:pPr>
            <w:r>
              <w:rPr>
                <w:rFonts w:cs="Times New Roman"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spacing w:lineRule="auto" w:line="240" w:before="0" w:after="0"/>
              <w:jc w:val="both"/>
              <w:rPr>
                <w:rFonts w:ascii="Times New Roman" w:hAnsi="Times New Roman"/>
              </w:rPr>
            </w:pP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lineRule="auto" w:line="240" w:before="0" w:after="0"/>
              <w:jc w:val="both"/>
              <w:rPr>
                <w:rFonts w:ascii="Times New Roman" w:hAnsi="Times New Roman"/>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lineRule="auto" w:line="240" w:before="0" w:after="0"/>
              <w:jc w:val="both"/>
              <w:rPr>
                <w:rFonts w:ascii="Times New Roman" w:hAnsi="Times New Roman"/>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985" w:hRule="atLeast"/>
        </w:trPr>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cs="Times New Roman" w:ascii="Times New Roman" w:hAnsi="Times New Roman"/>
                <w:sz w:val="24"/>
                <w:szCs w:val="24"/>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ежемесячно до 10 числа месяца, следующего за истекшим расчетным периодом, за который производится оплата.</w:t>
            </w:r>
          </w:p>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2199" w:hRule="atLeast"/>
        </w:trPr>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60"/>
              <w:jc w:val="center"/>
              <w:rPr>
                <w:rFonts w:ascii="Times New Roman" w:hAnsi="Times New Roman"/>
              </w:rPr>
            </w:pPr>
            <w:r>
              <w:rPr>
                <w:rFonts w:eastAsia="Calibri" w:cs="Times New Roman" w:ascii="Times New Roman" w:hAnsi="Times New Roman"/>
                <w:sz w:val="24"/>
                <w:szCs w:val="24"/>
                <w:lang w:eastAsia="ru-RU"/>
              </w:rPr>
              <w:t>Критерий определения победителя конкурса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rPr>
            </w:pPr>
            <w:r>
              <w:rPr>
                <w:rFonts w:cs="Times New Roman" w:ascii="Times New Roman" w:hAnsi="Times New Roman"/>
                <w:sz w:val="24"/>
                <w:szCs w:val="24"/>
              </w:rPr>
              <w:t>Победителем конкурса признается участник конкурса, предложивший наименьший размер платы за содержание и ремонт жилого помещения.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eastAsia="Calibri" w:cs="Calibri"/>
          <w:sz w:val="24"/>
          <w:szCs w:val="24"/>
        </w:rPr>
      </w:pPr>
      <w:r>
        <w:rPr>
          <w:rFonts w:eastAsia="Calibri" w:cs="Calibri" w:ascii="Times New Roman" w:hAnsi="Times New Roman"/>
          <w:sz w:val="24"/>
          <w:szCs w:val="24"/>
        </w:rPr>
      </w:r>
    </w:p>
    <w:p>
      <w:pPr>
        <w:pStyle w:val="Normal"/>
        <w:spacing w:lineRule="auto" w:line="240" w:before="0" w:after="0"/>
        <w:jc w:val="center"/>
        <w:rPr>
          <w:rFonts w:ascii="Times New Roman" w:hAnsi="Times New Roman"/>
        </w:rPr>
      </w:pPr>
      <w:r>
        <w:rPr>
          <w:rFonts w:eastAsia="Calibri" w:cs="Calibri" w:ascii="Times New Roman" w:hAnsi="Times New Roman"/>
          <w:b/>
          <w:sz w:val="24"/>
          <w:szCs w:val="24"/>
        </w:rPr>
        <w:t xml:space="preserve">ЧАСТЬ </w:t>
      </w:r>
      <w:r>
        <w:rPr>
          <w:rFonts w:eastAsia="Calibri" w:cs="Calibri" w:ascii="Times New Roman" w:hAnsi="Times New Roman"/>
          <w:b/>
          <w:sz w:val="24"/>
          <w:szCs w:val="24"/>
          <w:lang w:val="en-US"/>
        </w:rPr>
        <w:t>III</w:t>
      </w:r>
      <w:r>
        <w:rPr>
          <w:rFonts w:eastAsia="Calibri" w:cs="Calibri" w:ascii="Times New Roman" w:hAnsi="Times New Roman"/>
          <w:b/>
          <w:sz w:val="24"/>
          <w:szCs w:val="24"/>
        </w:rPr>
        <w:t>. Техническая часть</w:t>
      </w:r>
    </w:p>
    <w:p>
      <w:pPr>
        <w:pStyle w:val="Normal"/>
        <w:widowControl w:val="false"/>
        <w:suppressAutoHyphens w:val="true"/>
        <w:spacing w:lineRule="auto" w:line="240" w:before="0" w:after="0"/>
        <w:jc w:val="center"/>
        <w:textAlignment w:val="baseline"/>
        <w:rPr>
          <w:rFonts w:ascii="Times New Roman" w:hAnsi="Times New Roman" w:eastAsia="Times New Roman" w:cs="Times New Roman"/>
          <w:b/>
          <w:b/>
          <w:kern w:val="2"/>
          <w:sz w:val="24"/>
          <w:szCs w:val="24"/>
          <w:lang w:eastAsia="ru-RU"/>
        </w:rPr>
      </w:pPr>
      <w:r>
        <w:rPr>
          <w:rFonts w:eastAsia="Times New Roman" w:cs="Times New Roman" w:ascii="Times New Roman" w:hAnsi="Times New Roman"/>
          <w:b/>
          <w:kern w:val="2"/>
          <w:sz w:val="24"/>
          <w:szCs w:val="24"/>
          <w:lang w:eastAsia="ru-RU"/>
        </w:rPr>
      </w:r>
    </w:p>
    <w:p>
      <w:pPr>
        <w:pStyle w:val="Normal"/>
        <w:widowControl w:val="false"/>
        <w:suppressAutoHyphens w:val="true"/>
        <w:spacing w:lineRule="auto" w:line="240" w:before="0" w:after="0"/>
        <w:jc w:val="center"/>
        <w:textAlignment w:val="baseline"/>
        <w:rPr>
          <w:rFonts w:ascii="Times New Roman" w:hAnsi="Times New Roman"/>
        </w:rPr>
      </w:pPr>
      <w:r>
        <w:rPr>
          <w:rFonts w:cs="Times New Roman" w:ascii="Times New Roman" w:hAnsi="Times New Roman"/>
          <w:b/>
          <w:bCs/>
          <w:sz w:val="24"/>
          <w:szCs w:val="24"/>
        </w:rPr>
        <w:t>Акт о состоянии общего имущества собственников помещений</w:t>
        <w:br/>
        <w:t>в многоквартирном доме, являющегося объектом конкурса</w:t>
      </w:r>
      <w:r>
        <w:rPr>
          <w:rFonts w:cs="Times New Roman" w:ascii="Times New Roman" w:hAnsi="Times New Roman"/>
          <w:bCs/>
          <w:sz w:val="24"/>
          <w:szCs w:val="24"/>
        </w:rPr>
        <w:t xml:space="preserve"> </w:t>
      </w:r>
    </w:p>
    <w:p>
      <w:pPr>
        <w:pStyle w:val="Normal"/>
        <w:widowControl w:val="false"/>
        <w:suppressAutoHyphens w:val="true"/>
        <w:spacing w:lineRule="auto" w:line="240" w:before="0" w:after="0"/>
        <w:jc w:val="center"/>
        <w:textAlignment w:val="baseline"/>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 отдельным файлом (</w:t>
      </w:r>
      <w:bookmarkStart w:id="98" w:name="_Hlk519600649"/>
      <w:r>
        <w:rPr>
          <w:rFonts w:cs="Times New Roman" w:ascii="Times New Roman" w:hAnsi="Times New Roman"/>
          <w:bCs/>
          <w:sz w:val="24"/>
          <w:szCs w:val="24"/>
        </w:rPr>
        <w:t>Приложение № 1 - № 4 к конкурсной документации</w:t>
      </w:r>
      <w:bookmarkEnd w:id="98"/>
      <w:r>
        <w:rPr>
          <w:rFonts w:cs="Times New Roman" w:ascii="Times New Roman" w:hAnsi="Times New Roman"/>
          <w:bCs/>
          <w:sz w:val="24"/>
          <w:szCs w:val="24"/>
        </w:rPr>
        <w:t>).</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center"/>
        <w:textAlignment w:val="baseline"/>
        <w:rPr>
          <w:rFonts w:ascii="Times New Roman" w:hAnsi="Times New Roman" w:eastAsia="Times New Roman" w:cs="Courier New"/>
          <w:b/>
          <w:b/>
          <w:kern w:val="2"/>
          <w:sz w:val="20"/>
          <w:szCs w:val="20"/>
          <w:lang w:eastAsia="ru-RU"/>
        </w:rPr>
      </w:pPr>
      <w:r>
        <w:rPr>
          <w:rFonts w:eastAsia="Times New Roman" w:cs="Courier New" w:ascii="Times New Roman" w:hAnsi="Times New Roman"/>
          <w:b/>
          <w:kern w:val="2"/>
          <w:sz w:val="20"/>
          <w:szCs w:val="20"/>
          <w:lang w:eastAsia="ru-RU"/>
        </w:rPr>
      </w:r>
    </w:p>
    <w:p>
      <w:pPr>
        <w:pStyle w:val="1"/>
        <w:jc w:val="center"/>
        <w:rPr/>
      </w:pPr>
      <w:r>
        <w:rPr>
          <w:rStyle w:val="Style19"/>
          <w:rFonts w:ascii="Times New Roman" w:hAnsi="Times New Roman"/>
          <w:bCs w:val="false"/>
          <w:color w:val="auto"/>
          <w:u w:val="none"/>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pPr>
        <w:pStyle w:val="Normal"/>
        <w:widowControl w:val="false"/>
        <w:suppressAutoHyphens w:val="true"/>
        <w:spacing w:lineRule="auto" w:line="240" w:before="0" w:after="0"/>
        <w:ind w:firstLine="709"/>
        <w:jc w:val="both"/>
        <w:textAlignment w:val="baseline"/>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 отдельным файлом (Приложение № 5 - № 8 к конкурсной документации).</w:t>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spacing w:lineRule="auto" w:line="240" w:before="0" w:after="0"/>
        <w:ind w:firstLine="720"/>
        <w:jc w:val="center"/>
        <w:rPr>
          <w:rFonts w:ascii="Times New Roman" w:hAnsi="Times New Roman"/>
        </w:rPr>
      </w:pPr>
      <w:r>
        <w:rPr>
          <w:rFonts w:cs="Times New Roman" w:ascii="Times New Roman" w:hAnsi="Times New Roman"/>
          <w:b/>
          <w:sz w:val="24"/>
          <w:szCs w:val="24"/>
        </w:rPr>
        <w:t>Форма заявки на участие в конкурсе</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both"/>
        <w:textAlignment w:val="baseline"/>
        <w:rPr>
          <w:rFonts w:ascii="Times New Roman" w:hAnsi="Times New Roman"/>
        </w:rPr>
      </w:pPr>
      <w:r>
        <w:rPr>
          <w:rFonts w:cs="Times New Roman" w:ascii="Times New Roman" w:hAnsi="Times New Roman"/>
          <w:bCs/>
          <w:sz w:val="24"/>
          <w:szCs w:val="24"/>
        </w:rPr>
        <w:t>Приложена отдельным файлом (</w:t>
      </w:r>
      <w:bookmarkStart w:id="99" w:name="_Hlk519587258"/>
      <w:r>
        <w:rPr>
          <w:rFonts w:cs="Times New Roman" w:ascii="Times New Roman" w:hAnsi="Times New Roman"/>
          <w:bCs/>
          <w:sz w:val="24"/>
          <w:szCs w:val="24"/>
        </w:rPr>
        <w:t>Приложение № 9 к конкурсной документации</w:t>
      </w:r>
      <w:bookmarkEnd w:id="99"/>
      <w:r>
        <w:rPr>
          <w:rFonts w:cs="Times New Roman" w:ascii="Times New Roman" w:hAnsi="Times New Roman"/>
          <w:bCs/>
          <w:sz w:val="24"/>
          <w:szCs w:val="24"/>
        </w:rPr>
        <w:t>).</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spacing w:lineRule="auto" w:line="240" w:before="0" w:after="0"/>
        <w:ind w:firstLine="720"/>
        <w:jc w:val="center"/>
        <w:rPr>
          <w:rFonts w:ascii="Times New Roman" w:hAnsi="Times New Roman"/>
        </w:rPr>
      </w:pPr>
      <w:r>
        <w:rPr>
          <w:rFonts w:cs="Times New Roman" w:ascii="Times New Roman" w:hAnsi="Times New Roman"/>
          <w:b/>
          <w:sz w:val="24"/>
          <w:szCs w:val="24"/>
        </w:rPr>
        <w:t>Инструкция по заполнению заявки на участие в конкурсе</w:t>
      </w:r>
    </w:p>
    <w:p>
      <w:pPr>
        <w:pStyle w:val="Normal"/>
        <w:widowControl w:val="false"/>
        <w:suppressAutoHyphens w:val="true"/>
        <w:spacing w:lineRule="atLeast" w:line="12"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w w:val="101"/>
          <w:sz w:val="24"/>
          <w:szCs w:val="24"/>
          <w:lang w:eastAsia="ru-RU"/>
        </w:rPr>
        <w:t>1.</w:t>
      </w:r>
      <w:r>
        <w:rPr>
          <w:rFonts w:eastAsia="Calibri" w:cs="Calibri" w:ascii="Times New Roman" w:hAnsi="Times New Roman"/>
          <w:sz w:val="24"/>
          <w:szCs w:val="24"/>
          <w:lang w:eastAsia="ru-RU"/>
        </w:rPr>
        <w:t xml:space="preserve"> Заявление об участии в конкурсе заполняется в следующем порядке:</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1.4.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2. Предложения претендента по условиям договора управления многоквартирным домом заполняются в следующем порядке:</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служебного найма жилых помещений. </w:t>
      </w:r>
    </w:p>
    <w:p>
      <w:pPr>
        <w:pStyle w:val="Normal"/>
        <w:tabs>
          <w:tab w:val="clear" w:pos="708"/>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Описание способа внесения платы делается в произвольной форме. К числу способов внесения платы, в частности, относятся:</w:t>
      </w:r>
    </w:p>
    <w:p>
      <w:pPr>
        <w:pStyle w:val="Normal"/>
        <w:widowControl w:val="false"/>
        <w:shd w:val="clear" w:color="auto" w:fill="FFFFFF"/>
        <w:tabs>
          <w:tab w:val="clear" w:pos="708"/>
          <w:tab w:val="left" w:pos="6413" w:leader="underscore"/>
        </w:tabs>
        <w:spacing w:lineRule="auto" w:line="240" w:before="0" w:after="0"/>
        <w:ind w:left="0" w:firstLine="709"/>
        <w:jc w:val="both"/>
        <w:rPr>
          <w:rFonts w:ascii="Times New Roman" w:hAnsi="Times New Roman"/>
        </w:rPr>
      </w:pPr>
      <w:r>
        <w:rPr>
          <w:rFonts w:eastAsia="Calibri" w:cs="Calibri" w:ascii="Times New Roman" w:hAnsi="Times New Roman"/>
          <w:sz w:val="24"/>
          <w:szCs w:val="24"/>
          <w:lang w:eastAsia="ru-RU"/>
        </w:rPr>
        <w:t>внесение платы наличными в кассу управляющей организации;</w:t>
      </w:r>
    </w:p>
    <w:p>
      <w:pPr>
        <w:pStyle w:val="Normal"/>
        <w:widowControl w:val="false"/>
        <w:shd w:val="clear" w:color="auto" w:fill="FFFFFF"/>
        <w:tabs>
          <w:tab w:val="clear" w:pos="708"/>
          <w:tab w:val="left" w:pos="6413" w:leader="underscore"/>
        </w:tabs>
        <w:spacing w:lineRule="auto" w:line="240" w:before="0" w:after="0"/>
        <w:ind w:left="0" w:firstLine="709"/>
        <w:jc w:val="both"/>
        <w:rPr>
          <w:rFonts w:ascii="Times New Roman" w:hAnsi="Times New Roman"/>
        </w:rPr>
      </w:pPr>
      <w:r>
        <w:rPr>
          <w:rFonts w:eastAsia="Calibri" w:cs="Calibri" w:ascii="Times New Roman" w:hAnsi="Times New Roman"/>
          <w:sz w:val="24"/>
          <w:szCs w:val="24"/>
          <w:lang w:eastAsia="ru-RU"/>
        </w:rPr>
        <w:t>оплата посредством почтовых переводов;</w:t>
      </w:r>
    </w:p>
    <w:p>
      <w:pPr>
        <w:pStyle w:val="Normal"/>
        <w:widowControl w:val="false"/>
        <w:shd w:val="clear" w:color="auto" w:fill="FFFFFF"/>
        <w:tabs>
          <w:tab w:val="clear" w:pos="708"/>
          <w:tab w:val="left" w:pos="6413" w:leader="underscore"/>
        </w:tabs>
        <w:spacing w:lineRule="auto" w:line="240" w:before="0" w:after="0"/>
        <w:ind w:left="0" w:firstLine="709"/>
        <w:jc w:val="both"/>
        <w:rPr>
          <w:rFonts w:ascii="Times New Roman" w:hAnsi="Times New Roman"/>
        </w:rPr>
      </w:pPr>
      <w:r>
        <w:rPr>
          <w:rFonts w:eastAsia="Calibri" w:cs="Calibri" w:ascii="Times New Roman" w:hAnsi="Times New Roman"/>
          <w:sz w:val="24"/>
          <w:szCs w:val="24"/>
          <w:lang w:eastAsia="ru-RU"/>
        </w:rPr>
        <w:t>оплата услуг путем поручения о безналичном перечислении банку после внесения наличных денежных средств и т.д.</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1.4 настоящей инструкции.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 Требования к прилагаемым к заявке документам:</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3.2.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pPr>
        <w:pStyle w:val="Normal"/>
        <w:shd w:val="clear" w:color="auto" w:fill="FFFFFF"/>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3.4.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pPr>
        <w:pStyle w:val="Normal"/>
        <w:widowControl w:val="false"/>
        <w:tabs>
          <w:tab w:val="clear" w:pos="708"/>
          <w:tab w:val="left" w:pos="180" w:leader="none"/>
          <w:tab w:val="left" w:pos="10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rPr>
      </w:pPr>
      <w:r>
        <w:rPr>
          <w:rFonts w:eastAsia="Calibri" w:cs="Calibri" w:ascii="Times New Roman" w:hAnsi="Times New Roman"/>
          <w:sz w:val="24"/>
          <w:szCs w:val="24"/>
          <w:lang w:eastAsia="ru-RU"/>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(при наличии) индивидуального предпринимателя либо юридического лица.</w:t>
      </w:r>
    </w:p>
    <w:p>
      <w:pPr>
        <w:pStyle w:val="Normal"/>
        <w:widowControl w:val="false"/>
        <w:suppressAutoHyphens w:val="true"/>
        <w:spacing w:lineRule="auto" w:line="240" w:before="0" w:after="0"/>
        <w:ind w:firstLine="709"/>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ind w:firstLine="1134"/>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center"/>
        <w:textAlignment w:val="baseline"/>
        <w:rPr>
          <w:rFonts w:ascii="Times New Roman" w:hAnsi="Times New Roman"/>
        </w:rPr>
      </w:pPr>
      <w:r>
        <w:rPr>
          <w:rFonts w:cs="Times New Roman" w:ascii="Times New Roman" w:hAnsi="Times New Roman"/>
          <w:b/>
          <w:bCs/>
          <w:sz w:val="24"/>
          <w:szCs w:val="24"/>
        </w:rPr>
        <w:t>Расписка о получении заявки на участие в конкурсе по отбору управляющей</w:t>
        <w:br/>
        <w:t>организации для управления многоквартирным домом</w:t>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Приложена отдельным файлом (Приложение № 10 к конкурсной документации).</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jc w:val="center"/>
        <w:textAlignment w:val="baseline"/>
        <w:rPr>
          <w:rFonts w:ascii="Times New Roman" w:hAnsi="Times New Roman"/>
        </w:rPr>
      </w:pPr>
      <w:r>
        <w:rPr>
          <w:rFonts w:eastAsia="Times New Roman" w:cs="Times New Roman" w:ascii="Times New Roman" w:hAnsi="Times New Roman"/>
          <w:b/>
          <w:kern w:val="2"/>
          <w:sz w:val="24"/>
          <w:szCs w:val="24"/>
          <w:lang w:eastAsia="ru-RU"/>
        </w:rPr>
        <w:t xml:space="preserve">Проект договора </w:t>
      </w:r>
      <w:r>
        <w:rPr>
          <w:rFonts w:cs="Times New Roman" w:ascii="Times New Roman" w:hAnsi="Times New Roman"/>
          <w:b/>
          <w:sz w:val="24"/>
          <w:szCs w:val="24"/>
        </w:rPr>
        <w:t>управления многоквартирным домом</w:t>
      </w:r>
    </w:p>
    <w:p>
      <w:pPr>
        <w:pStyle w:val="Normal"/>
        <w:widowControl w:val="false"/>
        <w:suppressAutoHyphens w:val="true"/>
        <w:spacing w:lineRule="auto" w:line="240" w:before="0" w:after="0"/>
        <w:jc w:val="both"/>
        <w:textAlignment w:val="baseline"/>
        <w:rPr>
          <w:rFonts w:ascii="Times New Roman" w:hAnsi="Times New Roman" w:eastAsia="Times New Roman" w:cs="Courier New"/>
          <w:kern w:val="2"/>
          <w:sz w:val="20"/>
          <w:szCs w:val="20"/>
          <w:lang w:eastAsia="ru-RU"/>
        </w:rPr>
      </w:pPr>
      <w:r>
        <w:rPr>
          <w:rFonts w:eastAsia="Times New Roman" w:cs="Courier New" w:ascii="Times New Roman" w:hAnsi="Times New Roman"/>
          <w:kern w:val="2"/>
          <w:sz w:val="20"/>
          <w:szCs w:val="20"/>
          <w:lang w:eastAsia="ru-RU"/>
        </w:rPr>
      </w:r>
    </w:p>
    <w:p>
      <w:pPr>
        <w:pStyle w:val="Normal"/>
        <w:widowControl w:val="false"/>
        <w:suppressAutoHyphens w:val="true"/>
        <w:spacing w:lineRule="auto" w:line="240" w:before="0" w:after="0"/>
        <w:ind w:firstLine="709"/>
        <w:jc w:val="both"/>
        <w:textAlignment w:val="baseline"/>
        <w:rPr>
          <w:rFonts w:ascii="Times New Roman" w:hAnsi="Times New Roman"/>
        </w:rPr>
      </w:pPr>
      <w:r>
        <w:rPr>
          <w:rFonts w:cs="Times New Roman" w:ascii="Times New Roman" w:hAnsi="Times New Roman"/>
          <w:bCs/>
          <w:sz w:val="24"/>
          <w:szCs w:val="24"/>
        </w:rPr>
        <w:t>Приложен отдельным файлом (</w:t>
      </w:r>
      <w:bookmarkStart w:id="100" w:name="_Hlk519599388"/>
      <w:r>
        <w:rPr>
          <w:rFonts w:cs="Times New Roman" w:ascii="Times New Roman" w:hAnsi="Times New Roman"/>
          <w:bCs/>
          <w:sz w:val="24"/>
          <w:szCs w:val="24"/>
        </w:rPr>
        <w:t>Приложение № 11 - № 12 к конкурсной документации</w:t>
      </w:r>
      <w:bookmarkEnd w:id="100"/>
      <w:r>
        <w:rPr>
          <w:rFonts w:cs="Times New Roman" w:ascii="Times New Roman" w:hAnsi="Times New Roman"/>
          <w:bCs/>
          <w:sz w:val="24"/>
          <w:szCs w:val="24"/>
        </w:rPr>
        <w:t>).</w:t>
      </w:r>
    </w:p>
    <w:p>
      <w:pPr>
        <w:pStyle w:val="Normal"/>
        <w:spacing w:lineRule="auto" w:line="240" w:before="40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bookmarkStart w:id="101" w:name="_GoBack1"/>
      <w:bookmarkStart w:id="102" w:name="_GoBack1"/>
      <w:bookmarkEnd w:id="102"/>
    </w:p>
    <w:p>
      <w:pPr>
        <w:pStyle w:val="Normal"/>
        <w:numPr>
          <w:ilvl w:val="0"/>
          <w:numId w:val="0"/>
        </w:numPr>
        <w:spacing w:lineRule="auto" w:line="240" w:before="0" w:after="0"/>
        <w:jc w:val="right"/>
        <w:outlineLvl w:val="0"/>
        <w:rPr>
          <w:rFonts w:ascii="Times New Roman" w:hAnsi="Times New Roman"/>
          <w:color w:val="000000"/>
          <w:sz w:val="26"/>
          <w:szCs w:val="26"/>
        </w:rPr>
      </w:pPr>
      <w:r>
        <w:rPr>
          <w:rFonts w:ascii="Times New Roman" w:hAnsi="Times New Roman"/>
          <w:color w:val="000000"/>
          <w:sz w:val="26"/>
          <w:szCs w:val="26"/>
        </w:rPr>
      </w:r>
    </w:p>
    <w:p>
      <w:pPr>
        <w:pStyle w:val="Normal"/>
        <w:numPr>
          <w:ilvl w:val="0"/>
          <w:numId w:val="3"/>
        </w:numPr>
        <w:spacing w:lineRule="auto" w:line="240" w:before="0" w:after="0"/>
        <w:ind w:left="-113" w:hanging="340"/>
        <w:rPr>
          <w:rFonts w:ascii="Times New Roman" w:hAnsi="Times New Roman" w:eastAsia="Times New Roman CYR" w:cs="Times New Roman CYR"/>
          <w:b/>
          <w:b/>
          <w:sz w:val="24"/>
        </w:rPr>
      </w:pPr>
      <w:r>
        <w:rPr>
          <w:rFonts w:eastAsia="Times New Roman CYR" w:cs="Times New Roman CYR" w:ascii="Times New Roman" w:hAnsi="Times New Roman"/>
          <w:b/>
          <w:sz w:val="24"/>
        </w:rPr>
      </w:r>
    </w:p>
    <w:p>
      <w:pPr>
        <w:pStyle w:val="Normal"/>
        <w:spacing w:lineRule="auto" w:line="240" w:before="0" w:after="0"/>
        <w:ind w:firstLine="72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eastAsia="Times New Roman CYR" w:cs="Times New Roman CYR"/>
          <w:sz w:val="24"/>
        </w:rPr>
      </w:pPr>
      <w:r>
        <w:rPr>
          <w:rFonts w:eastAsia="Times New Roman CYR" w:cs="Times New Roman CYR" w:ascii="Times New Roman" w:hAnsi="Times New Roman"/>
          <w:sz w:val="24"/>
        </w:rPr>
      </w:r>
    </w:p>
    <w:p>
      <w:pPr>
        <w:pStyle w:val="Normal"/>
        <w:spacing w:lineRule="auto" w:line="240" w:before="0" w:after="0"/>
        <w:ind w:firstLine="698"/>
        <w:jc w:val="right"/>
        <w:rPr>
          <w:rFonts w:ascii="Times New Roman" w:hAnsi="Times New Roman" w:eastAsia="Times New Roman CYR" w:cs="Times New Roman CYR"/>
          <w:sz w:val="24"/>
        </w:rPr>
      </w:pPr>
      <w:r>
        <w:rPr>
          <w:rFonts w:eastAsia="Times New Roman CYR" w:cs="Times New Roman CYR" w:ascii="Times New Roman" w:hAnsi="Times New Roman"/>
          <w:sz w:val="24"/>
        </w:rPr>
      </w:r>
    </w:p>
    <w:p>
      <w:pPr>
        <w:pStyle w:val="Normal"/>
        <w:spacing w:before="0" w:after="200"/>
        <w:rPr>
          <w:rFonts w:ascii="Times New Roman" w:hAnsi="Times New Roman"/>
        </w:rPr>
      </w:pPr>
      <w:r>
        <w:rPr>
          <w:rFonts w:ascii="Times New Roman" w:hAnsi="Times New Roman"/>
        </w:rPr>
      </w:r>
    </w:p>
    <w:sectPr>
      <w:footerReference w:type="default" r:id="rId12"/>
      <w:type w:val="nextPage"/>
      <w:pgSz w:w="11906" w:h="16838"/>
      <w:pgMar w:left="1418" w:right="851" w:header="0"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CYR">
    <w:charset w:val="cc"/>
    <w:family w:val="roman"/>
    <w:pitch w:val="variable"/>
  </w:font>
  <w:font w:name="Times New Roman">
    <w:charset w:val="cc"/>
    <w:family w:val="roman"/>
    <w:pitch w:val="variable"/>
  </w:font>
  <w:font w:name="Times New Roman CYR">
    <w:charset w:val="cc"/>
    <w:family w:val="roman"/>
    <w:pitch w:val="variable"/>
  </w:font>
  <w:font w:name="Symbol">
    <w:charset w:val="cc"/>
    <w:family w:val="roman"/>
    <w:pitch w:val="variable"/>
  </w:font>
  <w:font w:name="Liberation Sans">
    <w:altName w:val="Arial"/>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color w:val="FFFFFF"/>
      </w:rPr>
      <w:fldChar w:fldCharType="begin"/>
    </w:r>
    <w:r>
      <w:rPr/>
      <w:instrText> PAGE </w:instrText>
    </w:r>
    <w:r>
      <w:rPr/>
      <w:fldChar w:fldCharType="separate"/>
    </w:r>
    <w:r>
      <w:rPr/>
      <w:t>2</w:t>
    </w:r>
    <w:r>
      <w:rPr/>
      <w:fldChar w:fldCharType="end"/>
    </w:r>
  </w:p>
  <w:p>
    <w:pPr>
      <w:pStyle w:val="Style25"/>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420" w:hanging="420"/>
      </w:pPr>
    </w:lvl>
    <w:lvl w:ilvl="1">
      <w:start w:val="1"/>
      <w:numFmt w:val="decimal"/>
      <w:lvlText w:val="%1.%2."/>
      <w:lvlJc w:val="left"/>
      <w:pPr>
        <w:ind w:left="959" w:hanging="42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5">
    <w:lvl w:ilvl="0">
      <w:start w:val="1"/>
      <w:numFmt w:val="decimal"/>
      <w:lvlText w:val="%1."/>
      <w:lvlJc w:val="left"/>
      <w:pPr>
        <w:ind w:left="360" w:hanging="360"/>
      </w:pPr>
    </w:lvl>
    <w:lvl w:ilvl="1">
      <w:start w:val="3"/>
      <w:numFmt w:val="decimal"/>
      <w:lvlText w:val="%1.%2."/>
      <w:lvlJc w:val="left"/>
      <w:pPr>
        <w:ind w:left="899"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6">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1077"/>
    <w:pPr>
      <w:widowControl/>
      <w:bidi w:val="0"/>
      <w:spacing w:lineRule="auto" w:line="276" w:before="0" w:after="200"/>
      <w:jc w:val="left"/>
    </w:pPr>
    <w:rPr>
      <w:rFonts w:cs="Calibri" w:ascii="Calibri" w:hAnsi="Calibri" w:eastAsia="Calibri" w:asciiTheme="minorHAnsi" w:eastAsiaTheme="minorHAnsi" w:hAnsiTheme="minorHAnsi"/>
      <w:color w:val="auto"/>
      <w:kern w:val="0"/>
      <w:sz w:val="22"/>
      <w:szCs w:val="22"/>
      <w:lang w:val="ru-RU" w:eastAsia="en-US" w:bidi="ar-SA"/>
    </w:rPr>
  </w:style>
  <w:style w:type="paragraph" w:styleId="1">
    <w:name w:val="Heading 1"/>
    <w:basedOn w:val="Normal"/>
    <w:next w:val="Normal"/>
    <w:qFormat/>
    <w:pPr>
      <w:keepNext w:val="true"/>
      <w:widowControl w:val="false"/>
      <w:numPr>
        <w:ilvl w:val="0"/>
        <w:numId w:val="1"/>
      </w:numPr>
      <w:jc w:val="center"/>
      <w:outlineLvl w:val="0"/>
    </w:pPr>
    <w:rPr>
      <w:rFonts w:ascii="Arial CYR" w:hAnsi="Arial CYR" w:cs="Arial CYR"/>
      <w:sz w:val="28"/>
      <w:szCs w:val="28"/>
    </w:rPr>
  </w:style>
  <w:style w:type="paragraph" w:styleId="2">
    <w:name w:val="Heading 2"/>
    <w:basedOn w:val="Normal"/>
    <w:next w:val="Normal"/>
    <w:qFormat/>
    <w:pPr>
      <w:keepNext w:val="true"/>
      <w:widowControl w:val="false"/>
      <w:numPr>
        <w:ilvl w:val="1"/>
        <w:numId w:val="1"/>
      </w:numPr>
      <w:jc w:val="both"/>
      <w:outlineLvl w:val="1"/>
    </w:pPr>
    <w:rPr>
      <w:b/>
      <w:bCs/>
    </w:rPr>
  </w:style>
  <w:style w:type="character" w:styleId="DefaultParagraphFont" w:default="1">
    <w:name w:val="Default Paragraph Font"/>
    <w:uiPriority w:val="1"/>
    <w:semiHidden/>
    <w:unhideWhenUsed/>
    <w:qFormat/>
    <w:rPr/>
  </w:style>
  <w:style w:type="character" w:styleId="ListLabel1" w:customStyle="1">
    <w:name w:val="ListLabel 1"/>
    <w:qFormat/>
    <w:rsid w:val="00671077"/>
    <w:rPr>
      <w:color w:val="0000FF"/>
    </w:rPr>
  </w:style>
  <w:style w:type="character" w:styleId="ListLabel3" w:customStyle="1">
    <w:name w:val="ListLabel 3"/>
    <w:qFormat/>
    <w:rsid w:val="00671077"/>
    <w:rPr>
      <w:rFonts w:ascii="Times New Roman" w:hAnsi="Times New Roman"/>
      <w:color w:val="C9211E"/>
      <w:sz w:val="26"/>
      <w:szCs w:val="26"/>
    </w:rPr>
  </w:style>
  <w:style w:type="character" w:styleId="Style12" w:customStyle="1">
    <w:name w:val="Интернет-ссылка"/>
    <w:basedOn w:val="DefaultParagraphFont"/>
    <w:uiPriority w:val="99"/>
    <w:unhideWhenUsed/>
    <w:rsid w:val="00671077"/>
    <w:rPr>
      <w:color w:val="0000FF"/>
      <w:u w:val="single"/>
    </w:rPr>
  </w:style>
  <w:style w:type="character" w:styleId="ListLabel4" w:customStyle="1">
    <w:name w:val="ListLabel 4"/>
    <w:qFormat/>
    <w:rPr>
      <w:rFonts w:ascii="Times New Roman CYR" w:hAnsi="Times New Roman CYR" w:eastAsia="Times New Roman CYR" w:cs="Times New Roman CYR"/>
      <w:b/>
      <w:sz w:val="24"/>
      <w:u w:val="single"/>
    </w:rPr>
  </w:style>
  <w:style w:type="character" w:styleId="ListLabel5" w:customStyle="1">
    <w:name w:val="ListLabel 5"/>
    <w:qFormat/>
    <w:rPr>
      <w:rFonts w:ascii="Times New Roman CYR" w:hAnsi="Times New Roman CYR" w:eastAsia="Times New Roman CYR" w:cs="Times New Roman CYR"/>
      <w:b/>
      <w:vanish/>
      <w:sz w:val="24"/>
      <w:u w:val="single"/>
    </w:rPr>
  </w:style>
  <w:style w:type="character" w:styleId="ListLabel6" w:customStyle="1">
    <w:name w:val="ListLabel 6"/>
    <w:qFormat/>
    <w:rPr>
      <w:rFonts w:ascii="Times New Roman CYR" w:hAnsi="Times New Roman CYR" w:eastAsia="Times New Roman CYR" w:cs="Times New Roman CYR"/>
      <w:sz w:val="24"/>
    </w:rPr>
  </w:style>
  <w:style w:type="character" w:styleId="ListLabel7" w:customStyle="1">
    <w:name w:val="ListLabel 7"/>
    <w:qFormat/>
    <w:rPr>
      <w:rFonts w:ascii="Times New Roman CYR" w:hAnsi="Times New Roman CYR" w:eastAsia="Times New Roman CYR" w:cs="Times New Roman CYR"/>
      <w:sz w:val="24"/>
      <w:lang w:val="en-US"/>
    </w:rPr>
  </w:style>
  <w:style w:type="character" w:styleId="ListLabel8" w:customStyle="1">
    <w:name w:val="ListLabel 8"/>
    <w:qFormat/>
    <w:rPr>
      <w:rFonts w:ascii="Times New Roman CYR" w:hAnsi="Times New Roman CYR" w:eastAsia="Times New Roman CYR" w:cs="Times New Roman CYR"/>
      <w:sz w:val="24"/>
    </w:rPr>
  </w:style>
  <w:style w:type="character" w:styleId="Style13" w:customStyle="1">
    <w:name w:val="Посещённая гиперссылка"/>
    <w:rPr>
      <w:color w:val="800000"/>
      <w:u w:val="single"/>
    </w:rPr>
  </w:style>
  <w:style w:type="character" w:styleId="ListLabel9" w:customStyle="1">
    <w:name w:val="ListLabel 9"/>
    <w:qFormat/>
    <w:rPr>
      <w:rFonts w:ascii="Times New Roman CYR" w:hAnsi="Times New Roman CYR" w:eastAsia="Times New Roman CYR" w:cs="Times New Roman CYR"/>
      <w:b/>
      <w:sz w:val="24"/>
      <w:u w:val="single"/>
    </w:rPr>
  </w:style>
  <w:style w:type="character" w:styleId="ListLabel10" w:customStyle="1">
    <w:name w:val="ListLabel 10"/>
    <w:qFormat/>
    <w:rPr>
      <w:rFonts w:ascii="Times New Roman CYR" w:hAnsi="Times New Roman CYR" w:eastAsia="Times New Roman CYR" w:cs="Times New Roman CYR"/>
      <w:b/>
      <w:vanish/>
      <w:sz w:val="24"/>
      <w:u w:val="single"/>
    </w:rPr>
  </w:style>
  <w:style w:type="character" w:styleId="ListLabel11" w:customStyle="1">
    <w:name w:val="ListLabel 11"/>
    <w:qFormat/>
    <w:rPr>
      <w:rFonts w:ascii="Times New Roman CYR" w:hAnsi="Times New Roman CYR" w:eastAsia="Times New Roman CYR" w:cs="Times New Roman CYR"/>
      <w:sz w:val="24"/>
    </w:rPr>
  </w:style>
  <w:style w:type="character" w:styleId="ListLabel12" w:customStyle="1">
    <w:name w:val="ListLabel 12"/>
    <w:qFormat/>
    <w:rPr>
      <w:rFonts w:ascii="Times New Roman CYR" w:hAnsi="Times New Roman CYR" w:eastAsia="Times New Roman CYR" w:cs="Times New Roman CYR"/>
      <w:sz w:val="24"/>
      <w:lang w:val="en-US"/>
    </w:rPr>
  </w:style>
  <w:style w:type="character" w:styleId="ListLabel13" w:customStyle="1">
    <w:name w:val="ListLabel 13"/>
    <w:qFormat/>
    <w:rPr>
      <w:rFonts w:ascii="Times New Roman CYR" w:hAnsi="Times New Roman CYR" w:eastAsia="Times New Roman CYR" w:cs="Times New Roman CYR"/>
      <w:sz w:val="24"/>
    </w:rPr>
  </w:style>
  <w:style w:type="character" w:styleId="ListLabel14" w:customStyle="1">
    <w:name w:val="ListLabel 14"/>
    <w:qFormat/>
    <w:rPr>
      <w:rFonts w:ascii="Times New Roman CYR" w:hAnsi="Times New Roman CYR" w:eastAsia="Times New Roman CYR" w:cs="Times New Roman CYR"/>
      <w:b/>
      <w:sz w:val="24"/>
      <w:u w:val="single"/>
    </w:rPr>
  </w:style>
  <w:style w:type="character" w:styleId="ListLabel15" w:customStyle="1">
    <w:name w:val="ListLabel 15"/>
    <w:qFormat/>
    <w:rPr>
      <w:rFonts w:ascii="Times New Roman CYR" w:hAnsi="Times New Roman CYR" w:eastAsia="Times New Roman CYR" w:cs="Times New Roman CYR"/>
      <w:b/>
      <w:vanish/>
      <w:sz w:val="24"/>
      <w:u w:val="single"/>
    </w:rPr>
  </w:style>
  <w:style w:type="character" w:styleId="ListLabel16" w:customStyle="1">
    <w:name w:val="ListLabel 16"/>
    <w:qFormat/>
    <w:rPr>
      <w:rFonts w:ascii="Times New Roman CYR" w:hAnsi="Times New Roman CYR" w:eastAsia="Times New Roman CYR" w:cs="Times New Roman CYR"/>
      <w:sz w:val="24"/>
    </w:rPr>
  </w:style>
  <w:style w:type="character" w:styleId="ListLabel17" w:customStyle="1">
    <w:name w:val="ListLabel 17"/>
    <w:qFormat/>
    <w:rPr>
      <w:rFonts w:ascii="Times New Roman CYR" w:hAnsi="Times New Roman CYR" w:eastAsia="Times New Roman CYR" w:cs="Times New Roman CYR"/>
      <w:sz w:val="24"/>
      <w:lang w:val="en-US"/>
    </w:rPr>
  </w:style>
  <w:style w:type="character" w:styleId="ListLabel18" w:customStyle="1">
    <w:name w:val="ListLabel 18"/>
    <w:qFormat/>
    <w:rPr>
      <w:rFonts w:ascii="Times New Roman CYR" w:hAnsi="Times New Roman CYR" w:eastAsia="Times New Roman CYR" w:cs="Times New Roman CYR"/>
      <w:sz w:val="24"/>
    </w:rPr>
  </w:style>
  <w:style w:type="character" w:styleId="ListLabel19" w:customStyle="1">
    <w:name w:val="ListLabel 19"/>
    <w:qFormat/>
    <w:rPr>
      <w:rFonts w:ascii="Times New Roman CYR" w:hAnsi="Times New Roman CYR" w:eastAsia="Times New Roman CYR" w:cs="Times New Roman CYR"/>
      <w:b/>
      <w:sz w:val="24"/>
      <w:u w:val="single"/>
    </w:rPr>
  </w:style>
  <w:style w:type="character" w:styleId="ListLabel20" w:customStyle="1">
    <w:name w:val="ListLabel 20"/>
    <w:qFormat/>
    <w:rPr>
      <w:rFonts w:ascii="Times New Roman CYR" w:hAnsi="Times New Roman CYR" w:eastAsia="Times New Roman CYR" w:cs="Times New Roman CYR"/>
      <w:b/>
      <w:vanish/>
      <w:sz w:val="24"/>
      <w:u w:val="single"/>
    </w:rPr>
  </w:style>
  <w:style w:type="character" w:styleId="ListLabel21" w:customStyle="1">
    <w:name w:val="ListLabel 21"/>
    <w:qFormat/>
    <w:rPr>
      <w:rFonts w:ascii="Times New Roman CYR" w:hAnsi="Times New Roman CYR" w:eastAsia="Times New Roman CYR" w:cs="Times New Roman CYR"/>
      <w:sz w:val="24"/>
    </w:rPr>
  </w:style>
  <w:style w:type="character" w:styleId="ListLabel22" w:customStyle="1">
    <w:name w:val="ListLabel 22"/>
    <w:qFormat/>
    <w:rPr>
      <w:rFonts w:ascii="Times New Roman CYR" w:hAnsi="Times New Roman CYR" w:eastAsia="Times New Roman CYR" w:cs="Times New Roman CYR"/>
      <w:sz w:val="24"/>
      <w:lang w:val="en-US"/>
    </w:rPr>
  </w:style>
  <w:style w:type="character" w:styleId="ListLabel23" w:customStyle="1">
    <w:name w:val="ListLabel 23"/>
    <w:qFormat/>
    <w:rPr>
      <w:rFonts w:ascii="Times New Roman CYR" w:hAnsi="Times New Roman CYR" w:eastAsia="Times New Roman CYR" w:cs="Times New Roman CYR"/>
      <w:sz w:val="24"/>
    </w:rPr>
  </w:style>
  <w:style w:type="character" w:styleId="ListLabel24" w:customStyle="1">
    <w:name w:val="ListLabel 24"/>
    <w:qFormat/>
    <w:rPr>
      <w:rFonts w:ascii="Times New Roman CYR" w:hAnsi="Times New Roman CYR" w:eastAsia="Times New Roman CYR" w:cs="Times New Roman CYR"/>
      <w:b/>
      <w:sz w:val="24"/>
      <w:u w:val="single"/>
    </w:rPr>
  </w:style>
  <w:style w:type="character" w:styleId="ListLabel25" w:customStyle="1">
    <w:name w:val="ListLabel 25"/>
    <w:qFormat/>
    <w:rPr>
      <w:rFonts w:ascii="Times New Roman CYR" w:hAnsi="Times New Roman CYR" w:eastAsia="Times New Roman CYR" w:cs="Times New Roman CYR"/>
      <w:b/>
      <w:vanish/>
      <w:sz w:val="24"/>
      <w:u w:val="single"/>
    </w:rPr>
  </w:style>
  <w:style w:type="character" w:styleId="ListLabel26" w:customStyle="1">
    <w:name w:val="ListLabel 26"/>
    <w:qFormat/>
    <w:rPr>
      <w:rFonts w:ascii="Times New Roman CYR" w:hAnsi="Times New Roman CYR" w:eastAsia="Times New Roman CYR" w:cs="Times New Roman CYR"/>
      <w:sz w:val="24"/>
    </w:rPr>
  </w:style>
  <w:style w:type="character" w:styleId="ListLabel27" w:customStyle="1">
    <w:name w:val="ListLabel 27"/>
    <w:qFormat/>
    <w:rPr>
      <w:rFonts w:ascii="Times New Roman CYR" w:hAnsi="Times New Roman CYR" w:eastAsia="Times New Roman CYR" w:cs="Times New Roman CYR"/>
      <w:sz w:val="24"/>
      <w:lang w:val="en-US"/>
    </w:rPr>
  </w:style>
  <w:style w:type="character" w:styleId="ListLabel28" w:customStyle="1">
    <w:name w:val="ListLabel 28"/>
    <w:qFormat/>
    <w:rPr>
      <w:rFonts w:ascii="Times New Roman CYR" w:hAnsi="Times New Roman CYR" w:eastAsia="Times New Roman CYR" w:cs="Times New Roman CYR"/>
      <w:sz w:val="24"/>
    </w:rPr>
  </w:style>
  <w:style w:type="character" w:styleId="ListLabel29" w:customStyle="1">
    <w:name w:val="ListLabel 29"/>
    <w:qFormat/>
    <w:rPr>
      <w:rFonts w:ascii="Times New Roman CYR" w:hAnsi="Times New Roman CYR" w:eastAsia="Times New Roman CYR" w:cs="Times New Roman CYR"/>
      <w:b/>
      <w:sz w:val="24"/>
      <w:u w:val="single"/>
    </w:rPr>
  </w:style>
  <w:style w:type="character" w:styleId="ListLabel30" w:customStyle="1">
    <w:name w:val="ListLabel 30"/>
    <w:qFormat/>
    <w:rPr>
      <w:rFonts w:ascii="Times New Roman CYR" w:hAnsi="Times New Roman CYR" w:eastAsia="Times New Roman CYR" w:cs="Times New Roman CYR"/>
      <w:b/>
      <w:vanish/>
      <w:sz w:val="24"/>
      <w:u w:val="single"/>
    </w:rPr>
  </w:style>
  <w:style w:type="character" w:styleId="ListLabel31" w:customStyle="1">
    <w:name w:val="ListLabel 31"/>
    <w:qFormat/>
    <w:rPr>
      <w:rFonts w:ascii="Times New Roman CYR" w:hAnsi="Times New Roman CYR" w:eastAsia="Times New Roman CYR" w:cs="Times New Roman CYR"/>
      <w:sz w:val="24"/>
    </w:rPr>
  </w:style>
  <w:style w:type="character" w:styleId="ListLabel32" w:customStyle="1">
    <w:name w:val="ListLabel 32"/>
    <w:qFormat/>
    <w:rPr>
      <w:rFonts w:ascii="Times New Roman CYR" w:hAnsi="Times New Roman CYR" w:eastAsia="Times New Roman CYR" w:cs="Times New Roman CYR"/>
      <w:sz w:val="24"/>
      <w:lang w:val="en-US"/>
    </w:rPr>
  </w:style>
  <w:style w:type="character" w:styleId="ListLabel33" w:customStyle="1">
    <w:name w:val="ListLabel 33"/>
    <w:qFormat/>
    <w:rPr>
      <w:rFonts w:ascii="Times New Roman CYR" w:hAnsi="Times New Roman CYR" w:eastAsia="Times New Roman CYR" w:cs="Times New Roman CYR"/>
      <w:sz w:val="24"/>
    </w:rPr>
  </w:style>
  <w:style w:type="character" w:styleId="ListLabel34" w:customStyle="1">
    <w:name w:val="ListLabel 34"/>
    <w:qFormat/>
    <w:rPr>
      <w:rFonts w:ascii="Times New Roman CYR" w:hAnsi="Times New Roman CYR" w:eastAsia="Times New Roman CYR" w:cs="Times New Roman CYR"/>
      <w:b/>
      <w:sz w:val="24"/>
      <w:u w:val="single"/>
    </w:rPr>
  </w:style>
  <w:style w:type="character" w:styleId="ListLabel35" w:customStyle="1">
    <w:name w:val="ListLabel 35"/>
    <w:qFormat/>
    <w:rPr>
      <w:rFonts w:ascii="Times New Roman CYR" w:hAnsi="Times New Roman CYR" w:eastAsia="Times New Roman CYR" w:cs="Times New Roman CYR"/>
      <w:b/>
      <w:vanish/>
      <w:sz w:val="24"/>
      <w:u w:val="single"/>
    </w:rPr>
  </w:style>
  <w:style w:type="character" w:styleId="ListLabel36" w:customStyle="1">
    <w:name w:val="ListLabel 36"/>
    <w:qFormat/>
    <w:rPr>
      <w:rFonts w:ascii="Times New Roman CYR" w:hAnsi="Times New Roman CYR" w:eastAsia="Times New Roman CYR" w:cs="Times New Roman CYR"/>
      <w:sz w:val="24"/>
    </w:rPr>
  </w:style>
  <w:style w:type="character" w:styleId="ListLabel37" w:customStyle="1">
    <w:name w:val="ListLabel 37"/>
    <w:qFormat/>
    <w:rPr>
      <w:rFonts w:ascii="Times New Roman CYR" w:hAnsi="Times New Roman CYR" w:eastAsia="Times New Roman CYR" w:cs="Times New Roman CYR"/>
      <w:sz w:val="24"/>
      <w:lang w:val="en-US"/>
    </w:rPr>
  </w:style>
  <w:style w:type="character" w:styleId="ListLabel38" w:customStyle="1">
    <w:name w:val="ListLabel 38"/>
    <w:qFormat/>
    <w:rPr>
      <w:rFonts w:ascii="Times New Roman CYR" w:hAnsi="Times New Roman CYR" w:eastAsia="Times New Roman CYR" w:cs="Times New Roman CYR"/>
      <w:sz w:val="24"/>
    </w:rPr>
  </w:style>
  <w:style w:type="character" w:styleId="ListLabel39" w:customStyle="1">
    <w:name w:val="ListLabel 39"/>
    <w:qFormat/>
    <w:rPr>
      <w:rFonts w:ascii="Times New Roman CYR" w:hAnsi="Times New Roman CYR" w:eastAsia="Times New Roman CYR" w:cs="Times New Roman CYR"/>
      <w:b/>
      <w:sz w:val="24"/>
      <w:u w:val="single"/>
    </w:rPr>
  </w:style>
  <w:style w:type="character" w:styleId="ListLabel40" w:customStyle="1">
    <w:name w:val="ListLabel 40"/>
    <w:qFormat/>
    <w:rPr>
      <w:rFonts w:ascii="Times New Roman CYR" w:hAnsi="Times New Roman CYR" w:eastAsia="Times New Roman CYR" w:cs="Times New Roman CYR"/>
      <w:b/>
      <w:vanish/>
      <w:sz w:val="24"/>
      <w:u w:val="single"/>
    </w:rPr>
  </w:style>
  <w:style w:type="character" w:styleId="ListLabel41" w:customStyle="1">
    <w:name w:val="ListLabel 41"/>
    <w:qFormat/>
    <w:rPr>
      <w:rFonts w:ascii="Times New Roman CYR" w:hAnsi="Times New Roman CYR" w:eastAsia="Times New Roman CYR" w:cs="Times New Roman CYR"/>
      <w:sz w:val="24"/>
    </w:rPr>
  </w:style>
  <w:style w:type="character" w:styleId="ListLabel42" w:customStyle="1">
    <w:name w:val="ListLabel 42"/>
    <w:qFormat/>
    <w:rPr>
      <w:rFonts w:ascii="Times New Roman CYR" w:hAnsi="Times New Roman CYR" w:eastAsia="Times New Roman CYR" w:cs="Times New Roman CYR"/>
      <w:sz w:val="24"/>
      <w:lang w:val="en-US"/>
    </w:rPr>
  </w:style>
  <w:style w:type="character" w:styleId="ListLabel43" w:customStyle="1">
    <w:name w:val="ListLabel 43"/>
    <w:qFormat/>
    <w:rPr>
      <w:rFonts w:ascii="Times New Roman CYR" w:hAnsi="Times New Roman CYR" w:eastAsia="Times New Roman CYR" w:cs="Times New Roman CYR"/>
      <w:sz w:val="24"/>
    </w:rPr>
  </w:style>
  <w:style w:type="character" w:styleId="BookTitle">
    <w:name w:val="Book Title"/>
    <w:qFormat/>
    <w:rPr>
      <w:b/>
      <w:bCs/>
      <w:smallCaps/>
      <w:spacing w:val="5"/>
    </w:rPr>
  </w:style>
  <w:style w:type="character" w:styleId="11" w:customStyle="1">
    <w:name w:val="Основной шрифт абзаца1"/>
    <w:qFormat/>
    <w:rPr/>
  </w:style>
  <w:style w:type="character" w:styleId="Pagenumber">
    <w:name w:val="page number"/>
    <w:basedOn w:val="11"/>
    <w:qFormat/>
    <w:rPr/>
  </w:style>
  <w:style w:type="character" w:styleId="WW8Num4z0" w:customStyle="1">
    <w:name w:val="WW8Num4z0"/>
    <w:qFormat/>
    <w:rPr>
      <w:b w:val="false"/>
      <w:highlight w:val="yellow"/>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2z0" w:customStyle="1">
    <w:name w:val="WW8Num2z0"/>
    <w:qFormat/>
    <w:rPr>
      <w:rFonts w:ascii="Symbol" w:hAnsi="Symbol" w:cs="Symbol"/>
      <w:color w:val="000000"/>
    </w:rPr>
  </w:style>
  <w:style w:type="character" w:styleId="WW8Num3z0" w:customStyle="1">
    <w:name w:val="WW8Num3z0"/>
    <w:qFormat/>
    <w:rPr>
      <w:rFonts w:ascii="Times New Roman" w:hAnsi="Times New Roman" w:cs="Times New Roman"/>
      <w:b/>
      <w:i/>
      <w:sz w:val="24"/>
      <w:szCs w:val="24"/>
    </w:rPr>
  </w:style>
  <w:style w:type="character" w:styleId="WW8Num3z1" w:customStyle="1">
    <w:name w:val="WW8Num3z1"/>
    <w:qFormat/>
    <w:rPr>
      <w:rFonts w:ascii="Times New Roman" w:hAnsi="Times New Roman" w:cs="Times New Roman"/>
      <w:sz w:val="24"/>
      <w:szCs w:val="24"/>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0" w:customStyle="1">
    <w:name w:val="WW8Num5z0"/>
    <w:qFormat/>
    <w:rPr/>
  </w:style>
  <w:style w:type="character" w:styleId="Style14" w:customStyle="1">
    <w:name w:val="Привязка сноски"/>
    <w:rPr>
      <w:vertAlign w:val="superscript"/>
    </w:rPr>
  </w:style>
  <w:style w:type="character" w:styleId="FootnoteCharacters" w:customStyle="1">
    <w:name w:val="Footnote Characters"/>
    <w:qFormat/>
    <w:rPr>
      <w:vertAlign w:val="superscript"/>
    </w:rPr>
  </w:style>
  <w:style w:type="character" w:styleId="Style15" w:customStyle="1">
    <w:name w:val="Символ сноски"/>
    <w:qFormat/>
    <w:rPr/>
  </w:style>
  <w:style w:type="character" w:styleId="Style16" w:customStyle="1">
    <w:name w:val="Привязка концевой сноски"/>
    <w:rPr>
      <w:vertAlign w:val="superscript"/>
    </w:rPr>
  </w:style>
  <w:style w:type="character" w:styleId="Style17" w:customStyle="1">
    <w:name w:val="Символ концевой сноски"/>
    <w:qFormat/>
    <w:rPr/>
  </w:style>
  <w:style w:type="character" w:styleId="ListLabel44" w:customStyle="1">
    <w:name w:val="ListLabel 44"/>
    <w:qFormat/>
    <w:rPr>
      <w:b w:val="false"/>
      <w:highlight w:val="yellow"/>
    </w:rPr>
  </w:style>
  <w:style w:type="character" w:styleId="ListLabel45" w:customStyle="1">
    <w:name w:val="ListLabel 45"/>
    <w:qFormat/>
    <w:rPr>
      <w:rFonts w:cs="Symbol"/>
      <w:color w:val="000000"/>
    </w:rPr>
  </w:style>
  <w:style w:type="character" w:styleId="ListLabel46" w:customStyle="1">
    <w:name w:val="ListLabel 46"/>
    <w:qFormat/>
    <w:rPr>
      <w:rFonts w:ascii="Times New Roman" w:hAnsi="Times New Roman" w:cs="Times New Roman"/>
      <w:b/>
      <w:i/>
      <w:sz w:val="24"/>
      <w:szCs w:val="24"/>
    </w:rPr>
  </w:style>
  <w:style w:type="character" w:styleId="ListLabel47" w:customStyle="1">
    <w:name w:val="ListLabel 47"/>
    <w:qFormat/>
    <w:rPr>
      <w:rFonts w:ascii="Times New Roman" w:hAnsi="Times New Roman" w:cs="Times New Roman"/>
      <w:sz w:val="24"/>
      <w:szCs w:val="24"/>
    </w:rPr>
  </w:style>
  <w:style w:type="character" w:styleId="ListLabel48" w:customStyle="1">
    <w:name w:val="ListLabel 48"/>
    <w:qFormat/>
    <w:rPr>
      <w:rFonts w:ascii="Times New Roman CYR" w:hAnsi="Times New Roman CYR" w:eastAsia="Times New Roman CYR" w:cs="Times New Roman CYR"/>
      <w:b/>
      <w:sz w:val="24"/>
      <w:u w:val="single"/>
    </w:rPr>
  </w:style>
  <w:style w:type="character" w:styleId="ListLabel49" w:customStyle="1">
    <w:name w:val="ListLabel 49"/>
    <w:qFormat/>
    <w:rPr>
      <w:rFonts w:ascii="Times New Roman CYR" w:hAnsi="Times New Roman CYR" w:eastAsia="Times New Roman CYR" w:cs="Times New Roman CYR"/>
      <w:b/>
      <w:vanish/>
      <w:sz w:val="24"/>
      <w:u w:val="single"/>
    </w:rPr>
  </w:style>
  <w:style w:type="character" w:styleId="ListLabel50" w:customStyle="1">
    <w:name w:val="ListLabel 50"/>
    <w:qFormat/>
    <w:rPr>
      <w:rFonts w:ascii="Times New Roman CYR" w:hAnsi="Times New Roman CYR" w:eastAsia="Times New Roman CYR" w:cs="Times New Roman CYR"/>
      <w:sz w:val="24"/>
    </w:rPr>
  </w:style>
  <w:style w:type="character" w:styleId="ListLabel51" w:customStyle="1">
    <w:name w:val="ListLabel 51"/>
    <w:qFormat/>
    <w:rPr>
      <w:rFonts w:ascii="Times New Roman CYR" w:hAnsi="Times New Roman CYR" w:eastAsia="Times New Roman CYR" w:cs="Times New Roman CYR"/>
      <w:sz w:val="24"/>
      <w:lang w:val="en-US"/>
    </w:rPr>
  </w:style>
  <w:style w:type="character" w:styleId="ListLabel52" w:customStyle="1">
    <w:name w:val="ListLabel 52"/>
    <w:qFormat/>
    <w:rPr>
      <w:rFonts w:ascii="Times New Roman CYR" w:hAnsi="Times New Roman CYR" w:eastAsia="Times New Roman CYR" w:cs="Times New Roman CYR"/>
      <w:sz w:val="24"/>
    </w:rPr>
  </w:style>
  <w:style w:type="character" w:styleId="ListLabel53" w:customStyle="1">
    <w:name w:val="ListLabel 53"/>
    <w:qFormat/>
    <w:rPr/>
  </w:style>
  <w:style w:type="character" w:styleId="Style18" w:customStyle="1">
    <w:name w:val="Ссылка указателя"/>
    <w:qFormat/>
    <w:rPr/>
  </w:style>
  <w:style w:type="character" w:styleId="ListLabel54" w:customStyle="1">
    <w:name w:val="ListLabel 54"/>
    <w:qFormat/>
    <w:rPr>
      <w:b w:val="false"/>
      <w:highlight w:val="yellow"/>
    </w:rPr>
  </w:style>
  <w:style w:type="character" w:styleId="ListLabel55" w:customStyle="1">
    <w:name w:val="ListLabel 55"/>
    <w:qFormat/>
    <w:rPr>
      <w:rFonts w:cs="Symbol"/>
      <w:color w:val="000000"/>
    </w:rPr>
  </w:style>
  <w:style w:type="character" w:styleId="ListLabel56" w:customStyle="1">
    <w:name w:val="ListLabel 56"/>
    <w:qFormat/>
    <w:rPr>
      <w:rFonts w:ascii="Times New Roman" w:hAnsi="Times New Roman" w:cs="Times New Roman"/>
      <w:b/>
      <w:i/>
      <w:sz w:val="24"/>
      <w:szCs w:val="24"/>
    </w:rPr>
  </w:style>
  <w:style w:type="character" w:styleId="ListLabel57" w:customStyle="1">
    <w:name w:val="ListLabel 57"/>
    <w:qFormat/>
    <w:rPr>
      <w:rFonts w:ascii="Times New Roman" w:hAnsi="Times New Roman" w:cs="Times New Roman"/>
      <w:sz w:val="24"/>
      <w:szCs w:val="24"/>
    </w:rPr>
  </w:style>
  <w:style w:type="character" w:styleId="ListLabel58" w:customStyle="1">
    <w:name w:val="ListLabel 58"/>
    <w:qFormat/>
    <w:rPr>
      <w:rFonts w:ascii="Times New Roman CYR" w:hAnsi="Times New Roman CYR" w:eastAsia="Times New Roman CYR" w:cs="Times New Roman CYR"/>
      <w:b/>
      <w:sz w:val="24"/>
      <w:u w:val="single"/>
    </w:rPr>
  </w:style>
  <w:style w:type="character" w:styleId="ListLabel59" w:customStyle="1">
    <w:name w:val="ListLabel 59"/>
    <w:qFormat/>
    <w:rPr>
      <w:rFonts w:ascii="Times New Roman CYR" w:hAnsi="Times New Roman CYR" w:eastAsia="Times New Roman CYR" w:cs="Times New Roman CYR"/>
      <w:b/>
      <w:vanish/>
      <w:sz w:val="24"/>
      <w:u w:val="single"/>
    </w:rPr>
  </w:style>
  <w:style w:type="character" w:styleId="ListLabel60" w:customStyle="1">
    <w:name w:val="ListLabel 60"/>
    <w:qFormat/>
    <w:rPr>
      <w:rFonts w:ascii="Times New Roman CYR" w:hAnsi="Times New Roman CYR" w:eastAsia="Times New Roman CYR" w:cs="Times New Roman CYR"/>
      <w:sz w:val="24"/>
    </w:rPr>
  </w:style>
  <w:style w:type="character" w:styleId="ListLabel61" w:customStyle="1">
    <w:name w:val="ListLabel 61"/>
    <w:qFormat/>
    <w:rPr>
      <w:rFonts w:ascii="Times New Roman CYR" w:hAnsi="Times New Roman CYR" w:eastAsia="Times New Roman CYR" w:cs="Times New Roman CYR"/>
      <w:sz w:val="24"/>
      <w:lang w:val="en-US"/>
    </w:rPr>
  </w:style>
  <w:style w:type="character" w:styleId="ListLabel62" w:customStyle="1">
    <w:name w:val="ListLabel 62"/>
    <w:qFormat/>
    <w:rPr>
      <w:rFonts w:ascii="Times New Roman CYR" w:hAnsi="Times New Roman CYR" w:eastAsia="Times New Roman CYR" w:cs="Times New Roman CYR"/>
      <w:sz w:val="24"/>
    </w:rPr>
  </w:style>
  <w:style w:type="character" w:styleId="ListLabel63" w:customStyle="1">
    <w:name w:val="ListLabel 63"/>
    <w:qFormat/>
    <w:rPr/>
  </w:style>
  <w:style w:type="character" w:styleId="ListLabel64" w:customStyle="1">
    <w:name w:val="ListLabel 64"/>
    <w:qFormat/>
    <w:rPr>
      <w:b w:val="false"/>
      <w:highlight w:val="yellow"/>
    </w:rPr>
  </w:style>
  <w:style w:type="character" w:styleId="ListLabel65" w:customStyle="1">
    <w:name w:val="ListLabel 65"/>
    <w:qFormat/>
    <w:rPr>
      <w:rFonts w:cs="Symbol"/>
      <w:color w:val="000000"/>
    </w:rPr>
  </w:style>
  <w:style w:type="character" w:styleId="ListLabel66" w:customStyle="1">
    <w:name w:val="ListLabel 66"/>
    <w:qFormat/>
    <w:rPr>
      <w:rFonts w:ascii="Times New Roman" w:hAnsi="Times New Roman" w:cs="Times New Roman"/>
      <w:b/>
      <w:i/>
      <w:sz w:val="24"/>
      <w:szCs w:val="24"/>
    </w:rPr>
  </w:style>
  <w:style w:type="character" w:styleId="ListLabel67" w:customStyle="1">
    <w:name w:val="ListLabel 67"/>
    <w:qFormat/>
    <w:rPr>
      <w:rFonts w:ascii="Times New Roman" w:hAnsi="Times New Roman" w:cs="Times New Roman"/>
      <w:sz w:val="24"/>
      <w:szCs w:val="24"/>
    </w:rPr>
  </w:style>
  <w:style w:type="character" w:styleId="ListLabel68" w:customStyle="1">
    <w:name w:val="ListLabel 68"/>
    <w:qFormat/>
    <w:rPr>
      <w:rFonts w:ascii="Times New Roman CYR" w:hAnsi="Times New Roman CYR" w:eastAsia="Times New Roman CYR" w:cs="Times New Roman CYR"/>
      <w:b/>
      <w:sz w:val="24"/>
      <w:u w:val="single"/>
    </w:rPr>
  </w:style>
  <w:style w:type="character" w:styleId="ListLabel69" w:customStyle="1">
    <w:name w:val="ListLabel 69"/>
    <w:qFormat/>
    <w:rPr>
      <w:rFonts w:ascii="Times New Roman CYR" w:hAnsi="Times New Roman CYR" w:eastAsia="Times New Roman CYR" w:cs="Times New Roman CYR"/>
      <w:b/>
      <w:vanish/>
      <w:sz w:val="24"/>
      <w:u w:val="single"/>
    </w:rPr>
  </w:style>
  <w:style w:type="character" w:styleId="ListLabel70" w:customStyle="1">
    <w:name w:val="ListLabel 70"/>
    <w:qFormat/>
    <w:rPr>
      <w:rFonts w:ascii="Times New Roman CYR" w:hAnsi="Times New Roman CYR" w:eastAsia="Times New Roman CYR" w:cs="Times New Roman CYR"/>
      <w:sz w:val="24"/>
    </w:rPr>
  </w:style>
  <w:style w:type="character" w:styleId="ListLabel71" w:customStyle="1">
    <w:name w:val="ListLabel 71"/>
    <w:qFormat/>
    <w:rPr>
      <w:rFonts w:ascii="Times New Roman CYR" w:hAnsi="Times New Roman CYR" w:eastAsia="Times New Roman CYR" w:cs="Times New Roman CYR"/>
      <w:sz w:val="24"/>
      <w:lang w:val="en-US"/>
    </w:rPr>
  </w:style>
  <w:style w:type="character" w:styleId="ListLabel72" w:customStyle="1">
    <w:name w:val="ListLabel 72"/>
    <w:qFormat/>
    <w:rPr>
      <w:rFonts w:ascii="Times New Roman CYR" w:hAnsi="Times New Roman CYR" w:eastAsia="Times New Roman CYR" w:cs="Times New Roman CYR"/>
      <w:sz w:val="24"/>
    </w:rPr>
  </w:style>
  <w:style w:type="character" w:styleId="ListLabel73" w:customStyle="1">
    <w:name w:val="ListLabel 73"/>
    <w:qFormat/>
    <w:rPr/>
  </w:style>
  <w:style w:type="character" w:styleId="ListLabel74" w:customStyle="1">
    <w:name w:val="ListLabel 74"/>
    <w:qFormat/>
    <w:rPr>
      <w:b w:val="false"/>
      <w:highlight w:val="yellow"/>
    </w:rPr>
  </w:style>
  <w:style w:type="character" w:styleId="ListLabel75" w:customStyle="1">
    <w:name w:val="ListLabel 75"/>
    <w:qFormat/>
    <w:rPr>
      <w:rFonts w:cs="Symbol"/>
      <w:color w:val="000000"/>
    </w:rPr>
  </w:style>
  <w:style w:type="character" w:styleId="ListLabel76" w:customStyle="1">
    <w:name w:val="ListLabel 76"/>
    <w:qFormat/>
    <w:rPr>
      <w:rFonts w:ascii="Times New Roman" w:hAnsi="Times New Roman" w:cs="Times New Roman"/>
      <w:b/>
      <w:i/>
      <w:sz w:val="24"/>
      <w:szCs w:val="24"/>
    </w:rPr>
  </w:style>
  <w:style w:type="character" w:styleId="ListLabel77" w:customStyle="1">
    <w:name w:val="ListLabel 77"/>
    <w:qFormat/>
    <w:rPr>
      <w:rFonts w:ascii="Times New Roman" w:hAnsi="Times New Roman" w:cs="Times New Roman"/>
      <w:sz w:val="24"/>
      <w:szCs w:val="24"/>
    </w:rPr>
  </w:style>
  <w:style w:type="character" w:styleId="ListLabel78" w:customStyle="1">
    <w:name w:val="ListLabel 78"/>
    <w:qFormat/>
    <w:rPr>
      <w:rFonts w:ascii="Times New Roman CYR" w:hAnsi="Times New Roman CYR" w:eastAsia="Times New Roman CYR" w:cs="Times New Roman CYR"/>
      <w:b/>
      <w:sz w:val="24"/>
      <w:u w:val="single"/>
    </w:rPr>
  </w:style>
  <w:style w:type="character" w:styleId="ListLabel79" w:customStyle="1">
    <w:name w:val="ListLabel 79"/>
    <w:qFormat/>
    <w:rPr>
      <w:rFonts w:ascii="Times New Roman CYR" w:hAnsi="Times New Roman CYR" w:eastAsia="Times New Roman CYR" w:cs="Times New Roman CYR"/>
      <w:b/>
      <w:vanish/>
      <w:sz w:val="24"/>
      <w:u w:val="single"/>
    </w:rPr>
  </w:style>
  <w:style w:type="character" w:styleId="ListLabel80" w:customStyle="1">
    <w:name w:val="ListLabel 80"/>
    <w:qFormat/>
    <w:rPr>
      <w:rFonts w:ascii="Times New Roman CYR" w:hAnsi="Times New Roman CYR" w:eastAsia="Times New Roman CYR" w:cs="Times New Roman CYR"/>
      <w:sz w:val="24"/>
    </w:rPr>
  </w:style>
  <w:style w:type="character" w:styleId="ListLabel81" w:customStyle="1">
    <w:name w:val="ListLabel 81"/>
    <w:qFormat/>
    <w:rPr>
      <w:rFonts w:ascii="Times New Roman CYR" w:hAnsi="Times New Roman CYR" w:eastAsia="Times New Roman CYR" w:cs="Times New Roman CYR"/>
      <w:sz w:val="24"/>
      <w:lang w:val="en-US"/>
    </w:rPr>
  </w:style>
  <w:style w:type="character" w:styleId="ListLabel82" w:customStyle="1">
    <w:name w:val="ListLabel 82"/>
    <w:qFormat/>
    <w:rPr>
      <w:rFonts w:ascii="Times New Roman CYR" w:hAnsi="Times New Roman CYR" w:eastAsia="Times New Roman CYR" w:cs="Times New Roman CYR"/>
      <w:sz w:val="24"/>
    </w:rPr>
  </w:style>
  <w:style w:type="character" w:styleId="ListLabel83" w:customStyle="1">
    <w:name w:val="ListLabel 83"/>
    <w:qFormat/>
    <w:rPr/>
  </w:style>
  <w:style w:type="character" w:styleId="ListLabel84" w:customStyle="1">
    <w:name w:val="ListLabel 84"/>
    <w:qFormat/>
    <w:rPr>
      <w:b w:val="false"/>
      <w:highlight w:val="yellow"/>
    </w:rPr>
  </w:style>
  <w:style w:type="character" w:styleId="ListLabel85" w:customStyle="1">
    <w:name w:val="ListLabel 85"/>
    <w:qFormat/>
    <w:rPr>
      <w:rFonts w:cs="Symbol"/>
      <w:color w:val="000000"/>
    </w:rPr>
  </w:style>
  <w:style w:type="character" w:styleId="ListLabel86" w:customStyle="1">
    <w:name w:val="ListLabel 86"/>
    <w:qFormat/>
    <w:rPr>
      <w:rFonts w:ascii="Times New Roman" w:hAnsi="Times New Roman" w:cs="Times New Roman"/>
      <w:b/>
      <w:i/>
      <w:sz w:val="24"/>
      <w:szCs w:val="24"/>
    </w:rPr>
  </w:style>
  <w:style w:type="character" w:styleId="ListLabel87" w:customStyle="1">
    <w:name w:val="ListLabel 87"/>
    <w:qFormat/>
    <w:rPr>
      <w:rFonts w:ascii="Times New Roman" w:hAnsi="Times New Roman" w:cs="Times New Roman"/>
      <w:sz w:val="24"/>
      <w:szCs w:val="24"/>
    </w:rPr>
  </w:style>
  <w:style w:type="character" w:styleId="ListLabel88" w:customStyle="1">
    <w:name w:val="ListLabel 88"/>
    <w:qFormat/>
    <w:rPr>
      <w:rFonts w:ascii="Times New Roman CYR" w:hAnsi="Times New Roman CYR" w:eastAsia="Times New Roman CYR" w:cs="Times New Roman CYR"/>
      <w:b/>
      <w:sz w:val="24"/>
      <w:u w:val="single"/>
    </w:rPr>
  </w:style>
  <w:style w:type="character" w:styleId="ListLabel89" w:customStyle="1">
    <w:name w:val="ListLabel 89"/>
    <w:qFormat/>
    <w:rPr>
      <w:rFonts w:ascii="Times New Roman CYR" w:hAnsi="Times New Roman CYR" w:eastAsia="Times New Roman CYR" w:cs="Times New Roman CYR"/>
      <w:b/>
      <w:vanish/>
      <w:sz w:val="24"/>
      <w:u w:val="single"/>
    </w:rPr>
  </w:style>
  <w:style w:type="character" w:styleId="ListLabel90" w:customStyle="1">
    <w:name w:val="ListLabel 90"/>
    <w:qFormat/>
    <w:rPr>
      <w:rFonts w:ascii="Times New Roman CYR" w:hAnsi="Times New Roman CYR" w:eastAsia="Times New Roman CYR" w:cs="Times New Roman CYR"/>
      <w:sz w:val="24"/>
    </w:rPr>
  </w:style>
  <w:style w:type="character" w:styleId="ListLabel91" w:customStyle="1">
    <w:name w:val="ListLabel 91"/>
    <w:qFormat/>
    <w:rPr>
      <w:rFonts w:ascii="Times New Roman CYR" w:hAnsi="Times New Roman CYR" w:eastAsia="Times New Roman CYR" w:cs="Times New Roman CYR"/>
      <w:sz w:val="24"/>
      <w:lang w:val="en-US"/>
    </w:rPr>
  </w:style>
  <w:style w:type="character" w:styleId="ListLabel92" w:customStyle="1">
    <w:name w:val="ListLabel 92"/>
    <w:qFormat/>
    <w:rPr>
      <w:rFonts w:ascii="Times New Roman CYR" w:hAnsi="Times New Roman CYR" w:eastAsia="Times New Roman CYR" w:cs="Times New Roman CYR"/>
      <w:sz w:val="24"/>
    </w:rPr>
  </w:style>
  <w:style w:type="character" w:styleId="ListLabel93" w:customStyle="1">
    <w:name w:val="ListLabel 93"/>
    <w:qFormat/>
    <w:rPr/>
  </w:style>
  <w:style w:type="character" w:styleId="ListLabel94" w:customStyle="1">
    <w:name w:val="ListLabel 94"/>
    <w:qFormat/>
    <w:rPr>
      <w:b w:val="false"/>
      <w:highlight w:val="yellow"/>
    </w:rPr>
  </w:style>
  <w:style w:type="character" w:styleId="ListLabel95" w:customStyle="1">
    <w:name w:val="ListLabel 95"/>
    <w:qFormat/>
    <w:rPr>
      <w:rFonts w:cs="Symbol"/>
      <w:color w:val="000000"/>
    </w:rPr>
  </w:style>
  <w:style w:type="character" w:styleId="ListLabel96" w:customStyle="1">
    <w:name w:val="ListLabel 96"/>
    <w:qFormat/>
    <w:rPr>
      <w:rFonts w:ascii="Times New Roman" w:hAnsi="Times New Roman" w:cs="Times New Roman"/>
      <w:b/>
      <w:i/>
      <w:sz w:val="24"/>
      <w:szCs w:val="24"/>
    </w:rPr>
  </w:style>
  <w:style w:type="character" w:styleId="ListLabel97" w:customStyle="1">
    <w:name w:val="ListLabel 97"/>
    <w:qFormat/>
    <w:rPr>
      <w:rFonts w:ascii="Times New Roman" w:hAnsi="Times New Roman" w:cs="Times New Roman"/>
      <w:sz w:val="24"/>
      <w:szCs w:val="24"/>
    </w:rPr>
  </w:style>
  <w:style w:type="character" w:styleId="ListLabel98" w:customStyle="1">
    <w:name w:val="ListLabel 98"/>
    <w:qFormat/>
    <w:rPr>
      <w:rFonts w:ascii="Times New Roman CYR" w:hAnsi="Times New Roman CYR" w:eastAsia="Times New Roman CYR" w:cs="Times New Roman CYR"/>
      <w:b/>
      <w:sz w:val="24"/>
      <w:u w:val="single"/>
    </w:rPr>
  </w:style>
  <w:style w:type="character" w:styleId="ListLabel99" w:customStyle="1">
    <w:name w:val="ListLabel 99"/>
    <w:qFormat/>
    <w:rPr>
      <w:rFonts w:ascii="Times New Roman CYR" w:hAnsi="Times New Roman CYR" w:eastAsia="Times New Roman CYR" w:cs="Times New Roman CYR"/>
      <w:b/>
      <w:vanish/>
      <w:sz w:val="24"/>
      <w:u w:val="single"/>
    </w:rPr>
  </w:style>
  <w:style w:type="character" w:styleId="ListLabel100" w:customStyle="1">
    <w:name w:val="ListLabel 100"/>
    <w:qFormat/>
    <w:rPr>
      <w:rFonts w:ascii="Times New Roman CYR" w:hAnsi="Times New Roman CYR" w:eastAsia="Times New Roman CYR" w:cs="Times New Roman CYR"/>
      <w:sz w:val="24"/>
    </w:rPr>
  </w:style>
  <w:style w:type="character" w:styleId="ListLabel101" w:customStyle="1">
    <w:name w:val="ListLabel 101"/>
    <w:qFormat/>
    <w:rPr>
      <w:rFonts w:ascii="Times New Roman CYR" w:hAnsi="Times New Roman CYR" w:eastAsia="Times New Roman CYR" w:cs="Times New Roman CYR"/>
      <w:sz w:val="24"/>
      <w:lang w:val="en-US"/>
    </w:rPr>
  </w:style>
  <w:style w:type="character" w:styleId="ListLabel102" w:customStyle="1">
    <w:name w:val="ListLabel 102"/>
    <w:qFormat/>
    <w:rPr>
      <w:rFonts w:ascii="Times New Roman CYR" w:hAnsi="Times New Roman CYR" w:eastAsia="Times New Roman CYR" w:cs="Times New Roman CYR"/>
      <w:sz w:val="24"/>
    </w:rPr>
  </w:style>
  <w:style w:type="character" w:styleId="ListLabel103" w:customStyle="1">
    <w:name w:val="ListLabel 103"/>
    <w:qFormat/>
    <w:rPr/>
  </w:style>
  <w:style w:type="character" w:styleId="ListLabel104" w:customStyle="1">
    <w:name w:val="ListLabel 104"/>
    <w:qFormat/>
    <w:rPr>
      <w:b w:val="false"/>
      <w:highlight w:val="yellow"/>
    </w:rPr>
  </w:style>
  <w:style w:type="character" w:styleId="ListLabel105" w:customStyle="1">
    <w:name w:val="ListLabel 105"/>
    <w:qFormat/>
    <w:rPr>
      <w:rFonts w:cs="Symbol"/>
      <w:color w:val="000000"/>
    </w:rPr>
  </w:style>
  <w:style w:type="character" w:styleId="ListLabel106" w:customStyle="1">
    <w:name w:val="ListLabel 106"/>
    <w:qFormat/>
    <w:rPr>
      <w:rFonts w:ascii="Times New Roman" w:hAnsi="Times New Roman" w:cs="Times New Roman"/>
      <w:b/>
      <w:i/>
      <w:sz w:val="24"/>
      <w:szCs w:val="24"/>
    </w:rPr>
  </w:style>
  <w:style w:type="character" w:styleId="ListLabel107" w:customStyle="1">
    <w:name w:val="ListLabel 107"/>
    <w:qFormat/>
    <w:rPr>
      <w:rFonts w:ascii="Times New Roman" w:hAnsi="Times New Roman" w:cs="Times New Roman"/>
      <w:sz w:val="24"/>
      <w:szCs w:val="24"/>
    </w:rPr>
  </w:style>
  <w:style w:type="character" w:styleId="ListLabel108" w:customStyle="1">
    <w:name w:val="ListLabel 108"/>
    <w:qFormat/>
    <w:rPr>
      <w:rFonts w:ascii="Times New Roman CYR" w:hAnsi="Times New Roman CYR" w:eastAsia="Times New Roman CYR" w:cs="Times New Roman CYR"/>
      <w:b/>
      <w:sz w:val="24"/>
      <w:u w:val="single"/>
    </w:rPr>
  </w:style>
  <w:style w:type="character" w:styleId="ListLabel109" w:customStyle="1">
    <w:name w:val="ListLabel 109"/>
    <w:qFormat/>
    <w:rPr>
      <w:rFonts w:ascii="Times New Roman CYR" w:hAnsi="Times New Roman CYR" w:eastAsia="Times New Roman CYR" w:cs="Times New Roman CYR"/>
      <w:b/>
      <w:vanish/>
      <w:sz w:val="24"/>
      <w:u w:val="single"/>
    </w:rPr>
  </w:style>
  <w:style w:type="character" w:styleId="ListLabel110" w:customStyle="1">
    <w:name w:val="ListLabel 110"/>
    <w:qFormat/>
    <w:rPr>
      <w:rFonts w:ascii="Times New Roman CYR" w:hAnsi="Times New Roman CYR" w:eastAsia="Times New Roman CYR" w:cs="Times New Roman CYR"/>
      <w:sz w:val="24"/>
    </w:rPr>
  </w:style>
  <w:style w:type="character" w:styleId="ListLabel111" w:customStyle="1">
    <w:name w:val="ListLabel 111"/>
    <w:qFormat/>
    <w:rPr>
      <w:rFonts w:ascii="Times New Roman CYR" w:hAnsi="Times New Roman CYR" w:eastAsia="Times New Roman CYR" w:cs="Times New Roman CYR"/>
      <w:sz w:val="24"/>
      <w:lang w:val="en-US"/>
    </w:rPr>
  </w:style>
  <w:style w:type="character" w:styleId="ListLabel112" w:customStyle="1">
    <w:name w:val="ListLabel 112"/>
    <w:qFormat/>
    <w:rPr>
      <w:rFonts w:ascii="Times New Roman CYR" w:hAnsi="Times New Roman CYR" w:eastAsia="Times New Roman CYR" w:cs="Times New Roman CYR"/>
      <w:sz w:val="24"/>
    </w:rPr>
  </w:style>
  <w:style w:type="character" w:styleId="ListLabel113" w:customStyle="1">
    <w:name w:val="ListLabel 113"/>
    <w:qFormat/>
    <w:rPr/>
  </w:style>
  <w:style w:type="character" w:styleId="ListLabel114" w:customStyle="1">
    <w:name w:val="ListLabel 114"/>
    <w:qFormat/>
    <w:rPr>
      <w:b w:val="false"/>
      <w:highlight w:val="yellow"/>
    </w:rPr>
  </w:style>
  <w:style w:type="character" w:styleId="ListLabel115" w:customStyle="1">
    <w:name w:val="ListLabel 115"/>
    <w:qFormat/>
    <w:rPr>
      <w:rFonts w:cs="Symbol"/>
      <w:color w:val="000000"/>
    </w:rPr>
  </w:style>
  <w:style w:type="character" w:styleId="ListLabel116" w:customStyle="1">
    <w:name w:val="ListLabel 116"/>
    <w:qFormat/>
    <w:rPr>
      <w:rFonts w:ascii="Times New Roman" w:hAnsi="Times New Roman" w:cs="Times New Roman"/>
      <w:b/>
      <w:i/>
      <w:sz w:val="24"/>
      <w:szCs w:val="24"/>
    </w:rPr>
  </w:style>
  <w:style w:type="character" w:styleId="ListLabel117" w:customStyle="1">
    <w:name w:val="ListLabel 117"/>
    <w:qFormat/>
    <w:rPr>
      <w:rFonts w:ascii="Times New Roman" w:hAnsi="Times New Roman" w:cs="Times New Roman"/>
      <w:sz w:val="24"/>
      <w:szCs w:val="24"/>
    </w:rPr>
  </w:style>
  <w:style w:type="character" w:styleId="ListLabel118" w:customStyle="1">
    <w:name w:val="ListLabel 118"/>
    <w:qFormat/>
    <w:rPr>
      <w:rFonts w:ascii="Times New Roman CYR" w:hAnsi="Times New Roman CYR" w:eastAsia="Times New Roman CYR" w:cs="Times New Roman CYR"/>
      <w:b/>
      <w:sz w:val="24"/>
      <w:u w:val="single"/>
    </w:rPr>
  </w:style>
  <w:style w:type="character" w:styleId="ListLabel119" w:customStyle="1">
    <w:name w:val="ListLabel 119"/>
    <w:qFormat/>
    <w:rPr>
      <w:rFonts w:ascii="Times New Roman CYR" w:hAnsi="Times New Roman CYR" w:eastAsia="Times New Roman CYR" w:cs="Times New Roman CYR"/>
      <w:b/>
      <w:vanish/>
      <w:sz w:val="24"/>
      <w:u w:val="single"/>
    </w:rPr>
  </w:style>
  <w:style w:type="character" w:styleId="ListLabel120" w:customStyle="1">
    <w:name w:val="ListLabel 120"/>
    <w:qFormat/>
    <w:rPr>
      <w:rFonts w:ascii="Times New Roman CYR" w:hAnsi="Times New Roman CYR" w:eastAsia="Times New Roman CYR" w:cs="Times New Roman CYR"/>
      <w:sz w:val="24"/>
    </w:rPr>
  </w:style>
  <w:style w:type="character" w:styleId="ListLabel121" w:customStyle="1">
    <w:name w:val="ListLabel 121"/>
    <w:qFormat/>
    <w:rPr>
      <w:rFonts w:ascii="Times New Roman CYR" w:hAnsi="Times New Roman CYR" w:eastAsia="Times New Roman CYR" w:cs="Times New Roman CYR"/>
      <w:sz w:val="24"/>
      <w:lang w:val="en-US"/>
    </w:rPr>
  </w:style>
  <w:style w:type="character" w:styleId="ListLabel122" w:customStyle="1">
    <w:name w:val="ListLabel 122"/>
    <w:qFormat/>
    <w:rPr>
      <w:rFonts w:ascii="Times New Roman CYR" w:hAnsi="Times New Roman CYR" w:eastAsia="Times New Roman CYR" w:cs="Times New Roman CYR"/>
      <w:sz w:val="24"/>
    </w:rPr>
  </w:style>
  <w:style w:type="character" w:styleId="ListLabel123" w:customStyle="1">
    <w:name w:val="ListLabel 123"/>
    <w:qFormat/>
    <w:rPr/>
  </w:style>
  <w:style w:type="character" w:styleId="ListLabel124" w:customStyle="1">
    <w:name w:val="ListLabel 124"/>
    <w:qFormat/>
    <w:rPr>
      <w:b w:val="false"/>
      <w:highlight w:val="yellow"/>
    </w:rPr>
  </w:style>
  <w:style w:type="character" w:styleId="ListLabel125" w:customStyle="1">
    <w:name w:val="ListLabel 125"/>
    <w:qFormat/>
    <w:rPr>
      <w:rFonts w:cs="Symbol"/>
      <w:color w:val="000000"/>
    </w:rPr>
  </w:style>
  <w:style w:type="character" w:styleId="ListLabel126" w:customStyle="1">
    <w:name w:val="ListLabel 126"/>
    <w:qFormat/>
    <w:rPr>
      <w:rFonts w:ascii="Times New Roman" w:hAnsi="Times New Roman" w:cs="Times New Roman"/>
      <w:b/>
      <w:i/>
      <w:sz w:val="24"/>
      <w:szCs w:val="24"/>
    </w:rPr>
  </w:style>
  <w:style w:type="character" w:styleId="ListLabel127" w:customStyle="1">
    <w:name w:val="ListLabel 127"/>
    <w:qFormat/>
    <w:rPr>
      <w:rFonts w:ascii="Times New Roman" w:hAnsi="Times New Roman" w:cs="Times New Roman"/>
      <w:sz w:val="24"/>
      <w:szCs w:val="24"/>
    </w:rPr>
  </w:style>
  <w:style w:type="character" w:styleId="ListLabel128" w:customStyle="1">
    <w:name w:val="ListLabel 128"/>
    <w:qFormat/>
    <w:rPr>
      <w:rFonts w:ascii="Times New Roman CYR" w:hAnsi="Times New Roman CYR" w:eastAsia="Times New Roman CYR" w:cs="Times New Roman CYR"/>
      <w:b/>
      <w:sz w:val="24"/>
      <w:u w:val="single"/>
    </w:rPr>
  </w:style>
  <w:style w:type="character" w:styleId="ListLabel129" w:customStyle="1">
    <w:name w:val="ListLabel 129"/>
    <w:qFormat/>
    <w:rPr>
      <w:rFonts w:ascii="Times New Roman CYR" w:hAnsi="Times New Roman CYR" w:eastAsia="Times New Roman CYR" w:cs="Times New Roman CYR"/>
      <w:b/>
      <w:vanish/>
      <w:sz w:val="24"/>
      <w:u w:val="single"/>
    </w:rPr>
  </w:style>
  <w:style w:type="character" w:styleId="ListLabel130" w:customStyle="1">
    <w:name w:val="ListLabel 130"/>
    <w:qFormat/>
    <w:rPr>
      <w:rFonts w:ascii="Times New Roman CYR" w:hAnsi="Times New Roman CYR" w:eastAsia="Times New Roman CYR" w:cs="Times New Roman CYR"/>
      <w:sz w:val="24"/>
    </w:rPr>
  </w:style>
  <w:style w:type="character" w:styleId="ListLabel131" w:customStyle="1">
    <w:name w:val="ListLabel 131"/>
    <w:qFormat/>
    <w:rPr>
      <w:rFonts w:ascii="Times New Roman CYR" w:hAnsi="Times New Roman CYR" w:eastAsia="Times New Roman CYR" w:cs="Times New Roman CYR"/>
      <w:sz w:val="24"/>
      <w:lang w:val="en-US"/>
    </w:rPr>
  </w:style>
  <w:style w:type="character" w:styleId="ListLabel132" w:customStyle="1">
    <w:name w:val="ListLabel 132"/>
    <w:qFormat/>
    <w:rPr>
      <w:rFonts w:ascii="Times New Roman CYR" w:hAnsi="Times New Roman CYR" w:eastAsia="Times New Roman CYR" w:cs="Times New Roman CYR"/>
      <w:sz w:val="24"/>
    </w:rPr>
  </w:style>
  <w:style w:type="character" w:styleId="ListLabel133" w:customStyle="1">
    <w:name w:val="ListLabel 133"/>
    <w:qFormat/>
    <w:rPr/>
  </w:style>
  <w:style w:type="character" w:styleId="ListLabel134" w:customStyle="1">
    <w:name w:val="ListLabel 134"/>
    <w:qFormat/>
    <w:rPr>
      <w:b w:val="false"/>
      <w:highlight w:val="yellow"/>
    </w:rPr>
  </w:style>
  <w:style w:type="character" w:styleId="ListLabel135" w:customStyle="1">
    <w:name w:val="ListLabel 135"/>
    <w:qFormat/>
    <w:rPr>
      <w:rFonts w:cs="Symbol"/>
      <w:color w:val="000000"/>
    </w:rPr>
  </w:style>
  <w:style w:type="character" w:styleId="ListLabel136" w:customStyle="1">
    <w:name w:val="ListLabel 136"/>
    <w:qFormat/>
    <w:rPr>
      <w:rFonts w:ascii="Times New Roman" w:hAnsi="Times New Roman" w:cs="Times New Roman"/>
      <w:b/>
      <w:i/>
      <w:sz w:val="24"/>
      <w:szCs w:val="24"/>
    </w:rPr>
  </w:style>
  <w:style w:type="character" w:styleId="ListLabel137" w:customStyle="1">
    <w:name w:val="ListLabel 137"/>
    <w:qFormat/>
    <w:rPr>
      <w:rFonts w:ascii="Times New Roman" w:hAnsi="Times New Roman" w:cs="Times New Roman"/>
      <w:sz w:val="24"/>
      <w:szCs w:val="24"/>
    </w:rPr>
  </w:style>
  <w:style w:type="character" w:styleId="ListLabel138" w:customStyle="1">
    <w:name w:val="ListLabel 138"/>
    <w:qFormat/>
    <w:rPr>
      <w:rFonts w:ascii="Times New Roman CYR" w:hAnsi="Times New Roman CYR" w:eastAsia="Times New Roman CYR" w:cs="Times New Roman CYR"/>
      <w:b/>
      <w:sz w:val="24"/>
      <w:u w:val="single"/>
    </w:rPr>
  </w:style>
  <w:style w:type="character" w:styleId="ListLabel139" w:customStyle="1">
    <w:name w:val="ListLabel 139"/>
    <w:qFormat/>
    <w:rPr>
      <w:rFonts w:ascii="Times New Roman CYR" w:hAnsi="Times New Roman CYR" w:eastAsia="Times New Roman CYR" w:cs="Times New Roman CYR"/>
      <w:b/>
      <w:vanish/>
      <w:sz w:val="24"/>
      <w:u w:val="single"/>
    </w:rPr>
  </w:style>
  <w:style w:type="character" w:styleId="ListLabel140" w:customStyle="1">
    <w:name w:val="ListLabel 140"/>
    <w:qFormat/>
    <w:rPr>
      <w:rFonts w:ascii="Times New Roman CYR" w:hAnsi="Times New Roman CYR" w:eastAsia="Times New Roman CYR" w:cs="Times New Roman CYR"/>
      <w:sz w:val="24"/>
    </w:rPr>
  </w:style>
  <w:style w:type="character" w:styleId="ListLabel141" w:customStyle="1">
    <w:name w:val="ListLabel 141"/>
    <w:qFormat/>
    <w:rPr>
      <w:rFonts w:ascii="Times New Roman CYR" w:hAnsi="Times New Roman CYR" w:eastAsia="Times New Roman CYR" w:cs="Times New Roman CYR"/>
      <w:sz w:val="24"/>
      <w:lang w:val="en-US"/>
    </w:rPr>
  </w:style>
  <w:style w:type="character" w:styleId="ListLabel142" w:customStyle="1">
    <w:name w:val="ListLabel 142"/>
    <w:qFormat/>
    <w:rPr>
      <w:rFonts w:ascii="Times New Roman CYR" w:hAnsi="Times New Roman CYR" w:eastAsia="Times New Roman CYR" w:cs="Times New Roman CYR"/>
      <w:sz w:val="24"/>
    </w:rPr>
  </w:style>
  <w:style w:type="character" w:styleId="ListLabel143" w:customStyle="1">
    <w:name w:val="ListLabel 143"/>
    <w:qFormat/>
    <w:rPr/>
  </w:style>
  <w:style w:type="character" w:styleId="ListLabel144" w:customStyle="1">
    <w:name w:val="ListLabel 144"/>
    <w:qFormat/>
    <w:rPr>
      <w:rFonts w:ascii="Times New Roman CYR" w:hAnsi="Times New Roman CYR" w:eastAsia="Times New Roman CYR" w:cs="Times New Roman CYR"/>
      <w:b/>
      <w:sz w:val="24"/>
      <w:u w:val="single"/>
    </w:rPr>
  </w:style>
  <w:style w:type="character" w:styleId="ListLabel145" w:customStyle="1">
    <w:name w:val="ListLabel 145"/>
    <w:qFormat/>
    <w:rPr>
      <w:rFonts w:ascii="Times New Roman CYR" w:hAnsi="Times New Roman CYR" w:eastAsia="Times New Roman CYR" w:cs="Times New Roman CYR"/>
      <w:b/>
      <w:vanish/>
      <w:sz w:val="24"/>
      <w:u w:val="single"/>
    </w:rPr>
  </w:style>
  <w:style w:type="character" w:styleId="ListLabel146" w:customStyle="1">
    <w:name w:val="ListLabel 146"/>
    <w:qFormat/>
    <w:rPr>
      <w:rFonts w:ascii="Times New Roman CYR" w:hAnsi="Times New Roman CYR" w:eastAsia="Times New Roman CYR" w:cs="Times New Roman CYR"/>
      <w:sz w:val="24"/>
    </w:rPr>
  </w:style>
  <w:style w:type="character" w:styleId="ListLabel147" w:customStyle="1">
    <w:name w:val="ListLabel 147"/>
    <w:qFormat/>
    <w:rPr>
      <w:rFonts w:ascii="Times New Roman CYR" w:hAnsi="Times New Roman CYR" w:eastAsia="Times New Roman CYR" w:cs="Times New Roman CYR"/>
      <w:sz w:val="24"/>
      <w:lang w:val="en-US"/>
    </w:rPr>
  </w:style>
  <w:style w:type="character" w:styleId="ListLabel148" w:customStyle="1">
    <w:name w:val="ListLabel 148"/>
    <w:qFormat/>
    <w:rPr>
      <w:rFonts w:ascii="Times New Roman CYR" w:hAnsi="Times New Roman CYR" w:eastAsia="Times New Roman CYR" w:cs="Times New Roman CYR"/>
      <w:sz w:val="24"/>
    </w:rPr>
  </w:style>
  <w:style w:type="character" w:styleId="ListLabel149" w:customStyle="1">
    <w:name w:val="ListLabel 149"/>
    <w:qFormat/>
    <w:rPr>
      <w:rFonts w:ascii="Times New Roman CYR" w:hAnsi="Times New Roman CYR" w:eastAsia="Times New Roman CYR" w:cs="Times New Roman CYR"/>
      <w:b/>
      <w:sz w:val="24"/>
      <w:u w:val="single"/>
    </w:rPr>
  </w:style>
  <w:style w:type="character" w:styleId="ListLabel150" w:customStyle="1">
    <w:name w:val="ListLabel 150"/>
    <w:qFormat/>
    <w:rPr>
      <w:rFonts w:ascii="Times New Roman CYR" w:hAnsi="Times New Roman CYR" w:eastAsia="Times New Roman CYR" w:cs="Times New Roman CYR"/>
      <w:b/>
      <w:vanish/>
      <w:sz w:val="24"/>
      <w:u w:val="single"/>
    </w:rPr>
  </w:style>
  <w:style w:type="character" w:styleId="ListLabel151" w:customStyle="1">
    <w:name w:val="ListLabel 151"/>
    <w:qFormat/>
    <w:rPr>
      <w:rFonts w:ascii="Times New Roman CYR" w:hAnsi="Times New Roman CYR" w:eastAsia="Times New Roman CYR" w:cs="Times New Roman CYR"/>
      <w:color w:val="000000"/>
      <w:sz w:val="24"/>
    </w:rPr>
  </w:style>
  <w:style w:type="character" w:styleId="ListLabel152" w:customStyle="1">
    <w:name w:val="ListLabel 152"/>
    <w:qFormat/>
    <w:rPr>
      <w:rFonts w:ascii="Times New Roman CYR" w:hAnsi="Times New Roman CYR" w:eastAsia="Times New Roman CYR" w:cs="Times New Roman CYR"/>
      <w:color w:val="000000"/>
      <w:sz w:val="24"/>
      <w:lang w:val="en-US"/>
    </w:rPr>
  </w:style>
  <w:style w:type="character" w:styleId="ListLabel153" w:customStyle="1">
    <w:name w:val="ListLabel 153"/>
    <w:qFormat/>
    <w:rPr>
      <w:rFonts w:ascii="Times New Roman CYR" w:hAnsi="Times New Roman CYR" w:eastAsia="Times New Roman CYR" w:cs="Times New Roman CYR"/>
      <w:color w:val="000000"/>
      <w:sz w:val="24"/>
    </w:rPr>
  </w:style>
  <w:style w:type="character" w:styleId="ListLabel154" w:customStyle="1">
    <w:name w:val="ListLabel 154"/>
    <w:qFormat/>
    <w:rPr>
      <w:rFonts w:ascii="Times New Roman CYR" w:hAnsi="Times New Roman CYR" w:eastAsia="Times New Roman CYR" w:cs="Times New Roman CYR"/>
      <w:b/>
      <w:sz w:val="24"/>
      <w:u w:val="single"/>
    </w:rPr>
  </w:style>
  <w:style w:type="character" w:styleId="ListLabel155" w:customStyle="1">
    <w:name w:val="ListLabel 155"/>
    <w:qFormat/>
    <w:rPr>
      <w:rFonts w:ascii="Times New Roman CYR" w:hAnsi="Times New Roman CYR" w:eastAsia="Times New Roman CYR" w:cs="Times New Roman CYR"/>
      <w:b/>
      <w:vanish/>
      <w:sz w:val="24"/>
      <w:u w:val="single"/>
    </w:rPr>
  </w:style>
  <w:style w:type="character" w:styleId="ListLabel156" w:customStyle="1">
    <w:name w:val="ListLabel 156"/>
    <w:qFormat/>
    <w:rPr>
      <w:rFonts w:ascii="Times New Roman CYR" w:hAnsi="Times New Roman CYR" w:eastAsia="Times New Roman CYR" w:cs="Times New Roman CYR"/>
      <w:color w:val="000000"/>
      <w:sz w:val="24"/>
    </w:rPr>
  </w:style>
  <w:style w:type="character" w:styleId="ListLabel157" w:customStyle="1">
    <w:name w:val="ListLabel 157"/>
    <w:qFormat/>
    <w:rPr>
      <w:rFonts w:ascii="Times New Roman CYR" w:hAnsi="Times New Roman CYR" w:eastAsia="Times New Roman CYR" w:cs="Times New Roman CYR"/>
      <w:color w:val="000000"/>
      <w:sz w:val="24"/>
      <w:lang w:val="en-US"/>
    </w:rPr>
  </w:style>
  <w:style w:type="character" w:styleId="ListLabel158" w:customStyle="1">
    <w:name w:val="ListLabel 158"/>
    <w:qFormat/>
    <w:rPr>
      <w:rFonts w:ascii="Times New Roman CYR" w:hAnsi="Times New Roman CYR" w:eastAsia="Times New Roman CYR" w:cs="Times New Roman CYR"/>
      <w:color w:val="000000"/>
      <w:sz w:val="24"/>
    </w:rPr>
  </w:style>
  <w:style w:type="character" w:styleId="ListLabel159" w:customStyle="1">
    <w:name w:val="ListLabel 159"/>
    <w:qFormat/>
    <w:rPr>
      <w:rFonts w:ascii="Times New Roman CYR" w:hAnsi="Times New Roman CYR" w:eastAsia="Times New Roman CYR" w:cs="Times New Roman CYR"/>
      <w:b/>
      <w:sz w:val="24"/>
      <w:u w:val="single"/>
    </w:rPr>
  </w:style>
  <w:style w:type="character" w:styleId="ListLabel160" w:customStyle="1">
    <w:name w:val="ListLabel 160"/>
    <w:qFormat/>
    <w:rPr>
      <w:rFonts w:ascii="Times New Roman CYR" w:hAnsi="Times New Roman CYR" w:eastAsia="Times New Roman CYR" w:cs="Times New Roman CYR"/>
      <w:b/>
      <w:vanish/>
      <w:sz w:val="24"/>
      <w:u w:val="single"/>
    </w:rPr>
  </w:style>
  <w:style w:type="character" w:styleId="ListLabel161" w:customStyle="1">
    <w:name w:val="ListLabel 161"/>
    <w:qFormat/>
    <w:rPr>
      <w:rFonts w:ascii="Times New Roman CYR" w:hAnsi="Times New Roman CYR" w:eastAsia="Times New Roman CYR" w:cs="Times New Roman CYR"/>
      <w:color w:val="000000"/>
      <w:sz w:val="24"/>
    </w:rPr>
  </w:style>
  <w:style w:type="character" w:styleId="ListLabel162" w:customStyle="1">
    <w:name w:val="ListLabel 162"/>
    <w:qFormat/>
    <w:rPr>
      <w:rFonts w:ascii="Times New Roman CYR" w:hAnsi="Times New Roman CYR" w:eastAsia="Times New Roman CYR" w:cs="Times New Roman CYR"/>
      <w:color w:val="000000"/>
      <w:sz w:val="24"/>
      <w:lang w:val="en-US"/>
    </w:rPr>
  </w:style>
  <w:style w:type="character" w:styleId="ListLabel163" w:customStyle="1">
    <w:name w:val="ListLabel 163"/>
    <w:qFormat/>
    <w:rPr>
      <w:rFonts w:ascii="Times New Roman CYR" w:hAnsi="Times New Roman CYR" w:eastAsia="Times New Roman CYR" w:cs="Times New Roman CYR"/>
      <w:color w:val="000000"/>
      <w:sz w:val="24"/>
    </w:rPr>
  </w:style>
  <w:style w:type="character" w:styleId="ListLabel164" w:customStyle="1">
    <w:name w:val="ListLabel 164"/>
    <w:qFormat/>
    <w:rPr>
      <w:rFonts w:ascii="Times New Roman CYR" w:hAnsi="Times New Roman CYR" w:eastAsia="Times New Roman CYR" w:cs="Times New Roman CYR"/>
      <w:b/>
      <w:sz w:val="24"/>
      <w:u w:val="single"/>
    </w:rPr>
  </w:style>
  <w:style w:type="character" w:styleId="ListLabel165" w:customStyle="1">
    <w:name w:val="ListLabel 165"/>
    <w:qFormat/>
    <w:rPr>
      <w:rFonts w:ascii="Times New Roman CYR" w:hAnsi="Times New Roman CYR" w:eastAsia="Times New Roman CYR" w:cs="Times New Roman CYR"/>
      <w:b/>
      <w:vanish/>
      <w:sz w:val="24"/>
      <w:u w:val="single"/>
    </w:rPr>
  </w:style>
  <w:style w:type="character" w:styleId="ListLabel166" w:customStyle="1">
    <w:name w:val="ListLabel 166"/>
    <w:qFormat/>
    <w:rPr>
      <w:rFonts w:ascii="Times New Roman CYR" w:hAnsi="Times New Roman CYR" w:eastAsia="Times New Roman CYR" w:cs="Times New Roman CYR"/>
      <w:color w:val="000000"/>
      <w:sz w:val="24"/>
    </w:rPr>
  </w:style>
  <w:style w:type="character" w:styleId="ListLabel167" w:customStyle="1">
    <w:name w:val="ListLabel 167"/>
    <w:qFormat/>
    <w:rPr>
      <w:rFonts w:ascii="Times New Roman CYR" w:hAnsi="Times New Roman CYR" w:eastAsia="Times New Roman CYR" w:cs="Times New Roman CYR"/>
      <w:color w:val="000000"/>
      <w:sz w:val="24"/>
      <w:lang w:val="en-US"/>
    </w:rPr>
  </w:style>
  <w:style w:type="character" w:styleId="ListLabel168" w:customStyle="1">
    <w:name w:val="ListLabel 168"/>
    <w:qFormat/>
    <w:rPr>
      <w:rFonts w:ascii="Times New Roman CYR" w:hAnsi="Times New Roman CYR" w:eastAsia="Times New Roman CYR" w:cs="Times New Roman CYR"/>
      <w:color w:val="000000"/>
      <w:sz w:val="24"/>
    </w:rPr>
  </w:style>
  <w:style w:type="character" w:styleId="ListLabel169" w:customStyle="1">
    <w:name w:val="ListLabel 169"/>
    <w:qFormat/>
    <w:rPr>
      <w:rFonts w:ascii="Times New Roman CYR" w:hAnsi="Times New Roman CYR" w:eastAsia="Times New Roman CYR" w:cs="Times New Roman CYR"/>
      <w:b/>
      <w:sz w:val="24"/>
      <w:u w:val="single"/>
    </w:rPr>
  </w:style>
  <w:style w:type="character" w:styleId="ListLabel170" w:customStyle="1">
    <w:name w:val="ListLabel 170"/>
    <w:qFormat/>
    <w:rPr>
      <w:rFonts w:ascii="Times New Roman CYR" w:hAnsi="Times New Roman CYR" w:eastAsia="Times New Roman CYR" w:cs="Times New Roman CYR"/>
      <w:b/>
      <w:vanish/>
      <w:sz w:val="24"/>
      <w:u w:val="single"/>
    </w:rPr>
  </w:style>
  <w:style w:type="character" w:styleId="ListLabel171" w:customStyle="1">
    <w:name w:val="ListLabel 171"/>
    <w:qFormat/>
    <w:rPr>
      <w:rFonts w:ascii="Times New Roman CYR" w:hAnsi="Times New Roman CYR" w:eastAsia="Times New Roman CYR" w:cs="Times New Roman CYR"/>
      <w:color w:val="000000"/>
      <w:sz w:val="24"/>
    </w:rPr>
  </w:style>
  <w:style w:type="character" w:styleId="ListLabel172" w:customStyle="1">
    <w:name w:val="ListLabel 172"/>
    <w:qFormat/>
    <w:rPr>
      <w:rFonts w:ascii="Times New Roman CYR" w:hAnsi="Times New Roman CYR" w:eastAsia="Times New Roman CYR" w:cs="Times New Roman CYR"/>
      <w:color w:val="000000"/>
      <w:sz w:val="24"/>
      <w:lang w:val="en-US"/>
    </w:rPr>
  </w:style>
  <w:style w:type="character" w:styleId="ListLabel173" w:customStyle="1">
    <w:name w:val="ListLabel 173"/>
    <w:qFormat/>
    <w:rPr>
      <w:rFonts w:ascii="Times New Roman CYR" w:hAnsi="Times New Roman CYR" w:eastAsia="Times New Roman CYR" w:cs="Times New Roman CYR"/>
      <w:color w:val="000000"/>
      <w:sz w:val="24"/>
    </w:rPr>
  </w:style>
  <w:style w:type="character" w:styleId="ListLabel174" w:customStyle="1">
    <w:name w:val="ListLabel 174"/>
    <w:qFormat/>
    <w:rPr>
      <w:rFonts w:ascii="Times New Roman CYR" w:hAnsi="Times New Roman CYR" w:eastAsia="Times New Roman CYR" w:cs="Times New Roman CYR"/>
      <w:b/>
      <w:sz w:val="24"/>
      <w:u w:val="single"/>
    </w:rPr>
  </w:style>
  <w:style w:type="character" w:styleId="ListLabel175" w:customStyle="1">
    <w:name w:val="ListLabel 175"/>
    <w:qFormat/>
    <w:rPr>
      <w:rFonts w:ascii="Times New Roman CYR" w:hAnsi="Times New Roman CYR" w:eastAsia="Times New Roman CYR" w:cs="Times New Roman CYR"/>
      <w:b/>
      <w:vanish/>
      <w:sz w:val="24"/>
      <w:u w:val="single"/>
    </w:rPr>
  </w:style>
  <w:style w:type="character" w:styleId="ListLabel176" w:customStyle="1">
    <w:name w:val="ListLabel 176"/>
    <w:qFormat/>
    <w:rPr>
      <w:rFonts w:ascii="Times New Roman CYR" w:hAnsi="Times New Roman CYR" w:eastAsia="Times New Roman CYR" w:cs="Times New Roman CYR"/>
      <w:color w:val="000000"/>
      <w:sz w:val="24"/>
    </w:rPr>
  </w:style>
  <w:style w:type="character" w:styleId="ListLabel177" w:customStyle="1">
    <w:name w:val="ListLabel 177"/>
    <w:qFormat/>
    <w:rPr>
      <w:rFonts w:ascii="Times New Roman CYR" w:hAnsi="Times New Roman CYR" w:eastAsia="Times New Roman CYR" w:cs="Times New Roman CYR"/>
      <w:color w:val="000000"/>
      <w:sz w:val="24"/>
      <w:lang w:val="en-US"/>
    </w:rPr>
  </w:style>
  <w:style w:type="character" w:styleId="ListLabel178" w:customStyle="1">
    <w:name w:val="ListLabel 178"/>
    <w:qFormat/>
    <w:rPr>
      <w:rFonts w:ascii="Times New Roman CYR" w:hAnsi="Times New Roman CYR" w:eastAsia="Times New Roman CYR" w:cs="Times New Roman CYR"/>
      <w:color w:val="000000"/>
      <w:sz w:val="24"/>
    </w:rPr>
  </w:style>
  <w:style w:type="character" w:styleId="ListLabel179" w:customStyle="1">
    <w:name w:val="ListLabel 179"/>
    <w:qFormat/>
    <w:rPr>
      <w:rFonts w:ascii="Times New Roman CYR" w:hAnsi="Times New Roman CYR" w:eastAsia="Times New Roman CYR" w:cs="Times New Roman CYR"/>
      <w:b/>
      <w:sz w:val="26"/>
      <w:szCs w:val="26"/>
      <w:u w:val="single"/>
    </w:rPr>
  </w:style>
  <w:style w:type="character" w:styleId="ListLabel180" w:customStyle="1">
    <w:name w:val="ListLabel 180"/>
    <w:qFormat/>
    <w:rPr>
      <w:rFonts w:ascii="Times New Roman CYR" w:hAnsi="Times New Roman CYR" w:eastAsia="Times New Roman CYR" w:cs="Times New Roman CYR"/>
      <w:b/>
      <w:vanish/>
      <w:sz w:val="26"/>
      <w:szCs w:val="26"/>
      <w:u w:val="single"/>
    </w:rPr>
  </w:style>
  <w:style w:type="character" w:styleId="ListLabel181" w:customStyle="1">
    <w:name w:val="ListLabel 181"/>
    <w:qFormat/>
    <w:rPr>
      <w:rFonts w:ascii="Times New Roman CYR" w:hAnsi="Times New Roman CYR" w:eastAsia="Times New Roman CYR" w:cs="Times New Roman CYR"/>
      <w:color w:val="000000"/>
      <w:sz w:val="26"/>
      <w:szCs w:val="26"/>
    </w:rPr>
  </w:style>
  <w:style w:type="character" w:styleId="ListLabel182" w:customStyle="1">
    <w:name w:val="ListLabel 182"/>
    <w:qFormat/>
    <w:rPr>
      <w:rFonts w:ascii="Times New Roman CYR" w:hAnsi="Times New Roman CYR" w:eastAsia="Times New Roman CYR" w:cs="Times New Roman CYR"/>
      <w:color w:val="000000"/>
      <w:sz w:val="26"/>
      <w:szCs w:val="26"/>
      <w:lang w:val="en-US"/>
    </w:rPr>
  </w:style>
  <w:style w:type="character" w:styleId="ListLabel183" w:customStyle="1">
    <w:name w:val="ListLabel 183"/>
    <w:qFormat/>
    <w:rPr>
      <w:rFonts w:ascii="Times New Roman CYR" w:hAnsi="Times New Roman CYR" w:eastAsia="Times New Roman CYR" w:cs="Times New Roman CYR"/>
      <w:color w:val="000000"/>
      <w:sz w:val="26"/>
      <w:szCs w:val="26"/>
    </w:rPr>
  </w:style>
  <w:style w:type="character" w:styleId="ListLabel184" w:customStyle="1">
    <w:name w:val="ListLabel 184"/>
    <w:qFormat/>
    <w:rPr>
      <w:rFonts w:ascii="Times New Roman CYR" w:hAnsi="Times New Roman CYR" w:eastAsia="Times New Roman CYR" w:cs="Times New Roman CYR"/>
      <w:b/>
      <w:sz w:val="24"/>
      <w:u w:val="single"/>
    </w:rPr>
  </w:style>
  <w:style w:type="character" w:styleId="ListLabel185" w:customStyle="1">
    <w:name w:val="ListLabel 185"/>
    <w:qFormat/>
    <w:rPr>
      <w:rFonts w:ascii="Times New Roman CYR" w:hAnsi="Times New Roman CYR" w:eastAsia="Times New Roman CYR" w:cs="Times New Roman CYR"/>
      <w:b/>
      <w:sz w:val="26"/>
      <w:szCs w:val="26"/>
      <w:u w:val="single"/>
    </w:rPr>
  </w:style>
  <w:style w:type="character" w:styleId="ListLabel186" w:customStyle="1">
    <w:name w:val="ListLabel 186"/>
    <w:qFormat/>
    <w:rPr>
      <w:rFonts w:ascii="Times New Roman CYR" w:hAnsi="Times New Roman CYR" w:eastAsia="Times New Roman CYR" w:cs="Times New Roman CYR"/>
      <w:b/>
      <w:vanish/>
      <w:sz w:val="26"/>
      <w:szCs w:val="26"/>
      <w:u w:val="single"/>
    </w:rPr>
  </w:style>
  <w:style w:type="character" w:styleId="ListLabel187" w:customStyle="1">
    <w:name w:val="ListLabel 187"/>
    <w:qFormat/>
    <w:rPr>
      <w:rFonts w:ascii="Times New Roman CYR" w:hAnsi="Times New Roman CYR" w:eastAsia="Times New Roman CYR" w:cs="Times New Roman CYR"/>
      <w:color w:val="000000"/>
      <w:sz w:val="26"/>
      <w:szCs w:val="26"/>
    </w:rPr>
  </w:style>
  <w:style w:type="character" w:styleId="ListLabel188" w:customStyle="1">
    <w:name w:val="ListLabel 188"/>
    <w:qFormat/>
    <w:rPr>
      <w:rFonts w:ascii="Times New Roman CYR" w:hAnsi="Times New Roman CYR" w:eastAsia="Times New Roman CYR" w:cs="Times New Roman CYR"/>
      <w:color w:val="000000"/>
      <w:sz w:val="26"/>
      <w:szCs w:val="26"/>
      <w:lang w:val="en-US"/>
    </w:rPr>
  </w:style>
  <w:style w:type="character" w:styleId="ListLabel189" w:customStyle="1">
    <w:name w:val="ListLabel 189"/>
    <w:qFormat/>
    <w:rPr>
      <w:rFonts w:ascii="Times New Roman CYR" w:hAnsi="Times New Roman CYR" w:eastAsia="Times New Roman CYR" w:cs="Times New Roman CYR"/>
      <w:color w:val="000000"/>
      <w:sz w:val="26"/>
      <w:szCs w:val="26"/>
    </w:rPr>
  </w:style>
  <w:style w:type="character" w:styleId="ListLabel190" w:customStyle="1">
    <w:name w:val="ListLabel 190"/>
    <w:qFormat/>
    <w:rPr>
      <w:rFonts w:ascii="Times New Roman CYR" w:hAnsi="Times New Roman CYR" w:eastAsia="Times New Roman CYR" w:cs="Times New Roman CYR"/>
      <w:b/>
      <w:sz w:val="24"/>
      <w:u w:val="single"/>
    </w:rPr>
  </w:style>
  <w:style w:type="character" w:styleId="ListLabel191" w:customStyle="1">
    <w:name w:val="ListLabel 191"/>
    <w:qFormat/>
    <w:rPr>
      <w:rFonts w:ascii="Times New Roman CYR" w:hAnsi="Times New Roman CYR" w:eastAsia="Times New Roman CYR" w:cs="Times New Roman CYR"/>
      <w:b/>
      <w:sz w:val="26"/>
      <w:szCs w:val="26"/>
      <w:u w:val="single"/>
    </w:rPr>
  </w:style>
  <w:style w:type="character" w:styleId="ListLabel192" w:customStyle="1">
    <w:name w:val="ListLabel 192"/>
    <w:qFormat/>
    <w:rPr>
      <w:rFonts w:ascii="Times New Roman CYR" w:hAnsi="Times New Roman CYR" w:eastAsia="Times New Roman CYR" w:cs="Times New Roman CYR"/>
      <w:b/>
      <w:vanish/>
      <w:sz w:val="26"/>
      <w:szCs w:val="26"/>
      <w:u w:val="single"/>
    </w:rPr>
  </w:style>
  <w:style w:type="character" w:styleId="ListLabel193" w:customStyle="1">
    <w:name w:val="ListLabel 193"/>
    <w:qFormat/>
    <w:rPr>
      <w:rFonts w:ascii="Times New Roman CYR" w:hAnsi="Times New Roman CYR" w:eastAsia="Times New Roman CYR" w:cs="Times New Roman CYR"/>
      <w:color w:val="000000"/>
      <w:sz w:val="26"/>
      <w:szCs w:val="26"/>
    </w:rPr>
  </w:style>
  <w:style w:type="character" w:styleId="ListLabel194" w:customStyle="1">
    <w:name w:val="ListLabel 194"/>
    <w:qFormat/>
    <w:rPr>
      <w:rFonts w:ascii="Times New Roman CYR" w:hAnsi="Times New Roman CYR" w:eastAsia="Times New Roman CYR" w:cs="Times New Roman CYR"/>
      <w:color w:val="000000"/>
      <w:sz w:val="26"/>
      <w:szCs w:val="26"/>
      <w:lang w:val="en-US"/>
    </w:rPr>
  </w:style>
  <w:style w:type="character" w:styleId="ListLabel195" w:customStyle="1">
    <w:name w:val="ListLabel 195"/>
    <w:qFormat/>
    <w:rPr>
      <w:rFonts w:ascii="Times New Roman CYR" w:hAnsi="Times New Roman CYR" w:eastAsia="Times New Roman CYR" w:cs="Times New Roman CYR"/>
      <w:color w:val="000000"/>
      <w:sz w:val="26"/>
      <w:szCs w:val="26"/>
    </w:rPr>
  </w:style>
  <w:style w:type="character" w:styleId="ListLabel196" w:customStyle="1">
    <w:name w:val="ListLabel 196"/>
    <w:qFormat/>
    <w:rPr>
      <w:rFonts w:ascii="Times New Roman CYR" w:hAnsi="Times New Roman CYR" w:eastAsia="Times New Roman CYR" w:cs="Times New Roman CYR"/>
      <w:b/>
      <w:sz w:val="24"/>
      <w:u w:val="single"/>
    </w:rPr>
  </w:style>
  <w:style w:type="character" w:styleId="ListLabel197" w:customStyle="1">
    <w:name w:val="ListLabel 197"/>
    <w:qFormat/>
    <w:rPr>
      <w:rFonts w:ascii="Times New Roman CYR" w:hAnsi="Times New Roman CYR" w:eastAsia="Times New Roman CYR" w:cs="Times New Roman CYR"/>
      <w:b/>
      <w:sz w:val="26"/>
      <w:szCs w:val="26"/>
      <w:u w:val="single"/>
    </w:rPr>
  </w:style>
  <w:style w:type="character" w:styleId="ListLabel198" w:customStyle="1">
    <w:name w:val="ListLabel 198"/>
    <w:qFormat/>
    <w:rPr>
      <w:rFonts w:ascii="Times New Roman CYR" w:hAnsi="Times New Roman CYR" w:eastAsia="Times New Roman CYR" w:cs="Times New Roman CYR"/>
      <w:b/>
      <w:vanish/>
      <w:sz w:val="26"/>
      <w:szCs w:val="26"/>
      <w:u w:val="single"/>
    </w:rPr>
  </w:style>
  <w:style w:type="character" w:styleId="ListLabel199" w:customStyle="1">
    <w:name w:val="ListLabel 199"/>
    <w:qFormat/>
    <w:rPr>
      <w:rFonts w:ascii="Times New Roman CYR" w:hAnsi="Times New Roman CYR" w:eastAsia="Times New Roman CYR" w:cs="Times New Roman CYR"/>
      <w:color w:val="000000"/>
      <w:sz w:val="26"/>
      <w:szCs w:val="26"/>
    </w:rPr>
  </w:style>
  <w:style w:type="character" w:styleId="ListLabel200" w:customStyle="1">
    <w:name w:val="ListLabel 200"/>
    <w:qFormat/>
    <w:rPr>
      <w:rFonts w:ascii="Times New Roman CYR" w:hAnsi="Times New Roman CYR" w:eastAsia="Times New Roman CYR" w:cs="Times New Roman CYR"/>
      <w:color w:val="000000"/>
      <w:sz w:val="26"/>
      <w:szCs w:val="26"/>
      <w:lang w:val="en-US"/>
    </w:rPr>
  </w:style>
  <w:style w:type="character" w:styleId="ListLabel201" w:customStyle="1">
    <w:name w:val="ListLabel 201"/>
    <w:qFormat/>
    <w:rPr>
      <w:rFonts w:ascii="Times New Roman CYR" w:hAnsi="Times New Roman CYR" w:eastAsia="Times New Roman CYR" w:cs="Times New Roman CYR"/>
      <w:color w:val="000000"/>
      <w:sz w:val="26"/>
      <w:szCs w:val="26"/>
    </w:rPr>
  </w:style>
  <w:style w:type="character" w:styleId="ListLabel202" w:customStyle="1">
    <w:name w:val="ListLabel 202"/>
    <w:qFormat/>
    <w:rPr>
      <w:rFonts w:ascii="Times New Roman CYR" w:hAnsi="Times New Roman CYR" w:eastAsia="Times New Roman CYR" w:cs="Times New Roman CYR"/>
      <w:b/>
      <w:sz w:val="24"/>
      <w:u w:val="single"/>
    </w:rPr>
  </w:style>
  <w:style w:type="character" w:styleId="ListLabel203" w:customStyle="1">
    <w:name w:val="ListLabel 203"/>
    <w:qFormat/>
    <w:rPr>
      <w:rFonts w:ascii="Times New Roman CYR" w:hAnsi="Times New Roman CYR" w:eastAsia="Times New Roman CYR" w:cs="Times New Roman CYR"/>
      <w:b/>
      <w:sz w:val="26"/>
      <w:szCs w:val="26"/>
      <w:u w:val="single"/>
    </w:rPr>
  </w:style>
  <w:style w:type="character" w:styleId="ListLabel204" w:customStyle="1">
    <w:name w:val="ListLabel 204"/>
    <w:qFormat/>
    <w:rPr>
      <w:rFonts w:ascii="Times New Roman CYR" w:hAnsi="Times New Roman CYR" w:eastAsia="Times New Roman CYR" w:cs="Times New Roman CYR"/>
      <w:b/>
      <w:vanish/>
      <w:sz w:val="26"/>
      <w:szCs w:val="26"/>
      <w:u w:val="single"/>
    </w:rPr>
  </w:style>
  <w:style w:type="character" w:styleId="ListLabel205" w:customStyle="1">
    <w:name w:val="ListLabel 205"/>
    <w:qFormat/>
    <w:rPr>
      <w:rFonts w:ascii="Times New Roman CYR" w:hAnsi="Times New Roman CYR" w:eastAsia="Times New Roman CYR" w:cs="Times New Roman CYR"/>
      <w:color w:val="000000"/>
      <w:sz w:val="26"/>
      <w:szCs w:val="26"/>
    </w:rPr>
  </w:style>
  <w:style w:type="character" w:styleId="ListLabel206" w:customStyle="1">
    <w:name w:val="ListLabel 206"/>
    <w:qFormat/>
    <w:rPr>
      <w:rFonts w:ascii="Times New Roman CYR" w:hAnsi="Times New Roman CYR" w:eastAsia="Times New Roman CYR" w:cs="Times New Roman CYR"/>
      <w:color w:val="000000"/>
      <w:sz w:val="26"/>
      <w:szCs w:val="26"/>
      <w:lang w:val="en-US"/>
    </w:rPr>
  </w:style>
  <w:style w:type="character" w:styleId="ListLabel207" w:customStyle="1">
    <w:name w:val="ListLabel 207"/>
    <w:qFormat/>
    <w:rPr>
      <w:rFonts w:ascii="Times New Roman CYR" w:hAnsi="Times New Roman CYR" w:eastAsia="Times New Roman CYR" w:cs="Times New Roman CYR"/>
      <w:color w:val="000000"/>
      <w:sz w:val="26"/>
      <w:szCs w:val="26"/>
    </w:rPr>
  </w:style>
  <w:style w:type="character" w:styleId="ListLabel208" w:customStyle="1">
    <w:name w:val="ListLabel 208"/>
    <w:qFormat/>
    <w:rPr>
      <w:rFonts w:ascii="Times New Roman CYR" w:hAnsi="Times New Roman CYR" w:eastAsia="Times New Roman CYR" w:cs="Times New Roman CYR"/>
      <w:b/>
      <w:sz w:val="24"/>
      <w:u w:val="single"/>
    </w:rPr>
  </w:style>
  <w:style w:type="character" w:styleId="ListLabel209" w:customStyle="1">
    <w:name w:val="ListLabel 209"/>
    <w:qFormat/>
    <w:rPr>
      <w:rFonts w:ascii="Times New Roman CYR" w:hAnsi="Times New Roman CYR" w:eastAsia="Times New Roman CYR" w:cs="Times New Roman CYR"/>
      <w:b/>
      <w:sz w:val="26"/>
      <w:szCs w:val="26"/>
      <w:u w:val="single"/>
    </w:rPr>
  </w:style>
  <w:style w:type="character" w:styleId="ListLabel210" w:customStyle="1">
    <w:name w:val="ListLabel 210"/>
    <w:qFormat/>
    <w:rPr>
      <w:rFonts w:ascii="Times New Roman CYR" w:hAnsi="Times New Roman CYR" w:eastAsia="Times New Roman CYR" w:cs="Times New Roman CYR"/>
      <w:b/>
      <w:vanish/>
      <w:sz w:val="26"/>
      <w:szCs w:val="26"/>
      <w:u w:val="single"/>
    </w:rPr>
  </w:style>
  <w:style w:type="character" w:styleId="ListLabel211" w:customStyle="1">
    <w:name w:val="ListLabel 211"/>
    <w:qFormat/>
    <w:rPr>
      <w:rFonts w:ascii="Times New Roman CYR" w:hAnsi="Times New Roman CYR" w:eastAsia="Times New Roman CYR" w:cs="Times New Roman CYR"/>
      <w:color w:val="000000"/>
      <w:sz w:val="26"/>
      <w:szCs w:val="26"/>
    </w:rPr>
  </w:style>
  <w:style w:type="character" w:styleId="ListLabel212" w:customStyle="1">
    <w:name w:val="ListLabel 212"/>
    <w:qFormat/>
    <w:rPr>
      <w:rFonts w:ascii="Times New Roman CYR" w:hAnsi="Times New Roman CYR" w:eastAsia="Times New Roman CYR" w:cs="Times New Roman CYR"/>
      <w:color w:val="000000"/>
      <w:sz w:val="26"/>
      <w:szCs w:val="26"/>
      <w:lang w:val="en-US"/>
    </w:rPr>
  </w:style>
  <w:style w:type="character" w:styleId="ListLabel213" w:customStyle="1">
    <w:name w:val="ListLabel 213"/>
    <w:qFormat/>
    <w:rPr>
      <w:rFonts w:ascii="Times New Roman CYR" w:hAnsi="Times New Roman CYR" w:eastAsia="Times New Roman CYR" w:cs="Times New Roman CYR"/>
      <w:color w:val="000000"/>
      <w:sz w:val="26"/>
      <w:szCs w:val="26"/>
    </w:rPr>
  </w:style>
  <w:style w:type="character" w:styleId="ListLabel214" w:customStyle="1">
    <w:name w:val="ListLabel 214"/>
    <w:qFormat/>
    <w:rPr>
      <w:rFonts w:ascii="Times New Roman CYR" w:hAnsi="Times New Roman CYR" w:eastAsia="Times New Roman CYR" w:cs="Times New Roman CYR"/>
      <w:b/>
      <w:sz w:val="24"/>
      <w:u w:val="single"/>
    </w:rPr>
  </w:style>
  <w:style w:type="character" w:styleId="ListLabel215" w:customStyle="1">
    <w:name w:val="ListLabel 215"/>
    <w:qFormat/>
    <w:rPr>
      <w:rFonts w:ascii="Times New Roman CYR" w:hAnsi="Times New Roman CYR" w:eastAsia="Times New Roman CYR" w:cs="Times New Roman CYR"/>
      <w:b/>
      <w:sz w:val="26"/>
      <w:szCs w:val="26"/>
      <w:u w:val="single"/>
    </w:rPr>
  </w:style>
  <w:style w:type="character" w:styleId="ListLabel216" w:customStyle="1">
    <w:name w:val="ListLabel 216"/>
    <w:qFormat/>
    <w:rPr>
      <w:rFonts w:ascii="Times New Roman CYR" w:hAnsi="Times New Roman CYR" w:eastAsia="Times New Roman CYR" w:cs="Times New Roman CYR"/>
      <w:b/>
      <w:vanish/>
      <w:sz w:val="26"/>
      <w:szCs w:val="26"/>
      <w:u w:val="single"/>
    </w:rPr>
  </w:style>
  <w:style w:type="character" w:styleId="ListLabel217" w:customStyle="1">
    <w:name w:val="ListLabel 217"/>
    <w:qFormat/>
    <w:rPr>
      <w:rFonts w:ascii="Times New Roman CYR" w:hAnsi="Times New Roman CYR" w:eastAsia="Times New Roman CYR" w:cs="Times New Roman CYR"/>
      <w:color w:val="000000"/>
      <w:sz w:val="26"/>
      <w:szCs w:val="26"/>
    </w:rPr>
  </w:style>
  <w:style w:type="character" w:styleId="ListLabel218" w:customStyle="1">
    <w:name w:val="ListLabel 218"/>
    <w:qFormat/>
    <w:rPr>
      <w:rFonts w:ascii="Times New Roman CYR" w:hAnsi="Times New Roman CYR" w:eastAsia="Times New Roman CYR" w:cs="Times New Roman CYR"/>
      <w:color w:val="000000"/>
      <w:sz w:val="26"/>
      <w:szCs w:val="26"/>
      <w:lang w:val="en-US"/>
    </w:rPr>
  </w:style>
  <w:style w:type="character" w:styleId="ListLabel219" w:customStyle="1">
    <w:name w:val="ListLabel 219"/>
    <w:qFormat/>
    <w:rPr>
      <w:rFonts w:ascii="Times New Roman CYR" w:hAnsi="Times New Roman CYR" w:eastAsia="Times New Roman CYR" w:cs="Times New Roman CYR"/>
      <w:color w:val="000000"/>
      <w:sz w:val="26"/>
      <w:szCs w:val="26"/>
    </w:rPr>
  </w:style>
  <w:style w:type="character" w:styleId="ListLabel220" w:customStyle="1">
    <w:name w:val="ListLabel 220"/>
    <w:qFormat/>
    <w:rPr>
      <w:rFonts w:ascii="Times New Roman CYR" w:hAnsi="Times New Roman CYR" w:eastAsia="Times New Roman CYR" w:cs="Times New Roman CYR"/>
      <w:b/>
      <w:sz w:val="24"/>
      <w:u w:val="single"/>
    </w:rPr>
  </w:style>
  <w:style w:type="character" w:styleId="ListLabel221" w:customStyle="1">
    <w:name w:val="ListLabel 221"/>
    <w:qFormat/>
    <w:rPr>
      <w:rFonts w:ascii="Times New Roman CYR" w:hAnsi="Times New Roman CYR" w:eastAsia="Times New Roman CYR" w:cs="Times New Roman CYR"/>
      <w:b/>
      <w:sz w:val="26"/>
      <w:szCs w:val="26"/>
      <w:u w:val="single"/>
    </w:rPr>
  </w:style>
  <w:style w:type="character" w:styleId="ListLabel222" w:customStyle="1">
    <w:name w:val="ListLabel 222"/>
    <w:qFormat/>
    <w:rPr>
      <w:rFonts w:ascii="Times New Roman CYR" w:hAnsi="Times New Roman CYR" w:eastAsia="Times New Roman CYR" w:cs="Times New Roman CYR"/>
      <w:b/>
      <w:vanish/>
      <w:sz w:val="26"/>
      <w:szCs w:val="26"/>
      <w:u w:val="single"/>
    </w:rPr>
  </w:style>
  <w:style w:type="character" w:styleId="ListLabel223" w:customStyle="1">
    <w:name w:val="ListLabel 223"/>
    <w:qFormat/>
    <w:rPr>
      <w:rFonts w:ascii="Times New Roman CYR" w:hAnsi="Times New Roman CYR" w:eastAsia="Times New Roman CYR" w:cs="Times New Roman CYR"/>
      <w:color w:val="000000"/>
    </w:rPr>
  </w:style>
  <w:style w:type="character" w:styleId="ListLabel224" w:customStyle="1">
    <w:name w:val="ListLabel 224"/>
    <w:qFormat/>
    <w:rPr>
      <w:rFonts w:ascii="Times New Roman CYR" w:hAnsi="Times New Roman CYR" w:eastAsia="Times New Roman CYR" w:cs="Times New Roman CYR"/>
      <w:color w:val="000000"/>
      <w:sz w:val="26"/>
      <w:szCs w:val="26"/>
      <w:lang w:val="en-US"/>
    </w:rPr>
  </w:style>
  <w:style w:type="character" w:styleId="ListLabel225" w:customStyle="1">
    <w:name w:val="ListLabel 225"/>
    <w:qFormat/>
    <w:rPr>
      <w:rFonts w:ascii="Times New Roman CYR" w:hAnsi="Times New Roman CYR" w:eastAsia="Times New Roman CYR" w:cs="Times New Roman CYR"/>
      <w:color w:val="000000"/>
      <w:sz w:val="26"/>
      <w:szCs w:val="26"/>
    </w:rPr>
  </w:style>
  <w:style w:type="character" w:styleId="ListLabel226" w:customStyle="1">
    <w:name w:val="ListLabel 226"/>
    <w:qFormat/>
    <w:rPr>
      <w:rFonts w:ascii="Times New Roman CYR" w:hAnsi="Times New Roman CYR" w:eastAsia="Times New Roman CYR" w:cs="Times New Roman CYR"/>
      <w:b/>
      <w:sz w:val="24"/>
      <w:u w:val="single"/>
    </w:rPr>
  </w:style>
  <w:style w:type="character" w:styleId="ListLabel227">
    <w:name w:val="ListLabel 227"/>
    <w:qFormat/>
    <w:rPr>
      <w:rFonts w:ascii="Times New Roman CYR" w:hAnsi="Times New Roman CYR" w:eastAsia="Times New Roman CYR" w:cs="Times New Roman CYR"/>
      <w:b/>
      <w:sz w:val="26"/>
      <w:szCs w:val="26"/>
      <w:u w:val="single"/>
    </w:rPr>
  </w:style>
  <w:style w:type="character" w:styleId="ListLabel228">
    <w:name w:val="ListLabel 228"/>
    <w:qFormat/>
    <w:rPr>
      <w:rFonts w:ascii="Times New Roman CYR" w:hAnsi="Times New Roman CYR" w:eastAsia="Times New Roman CYR" w:cs="Times New Roman CYR"/>
      <w:b/>
      <w:vanish/>
      <w:sz w:val="26"/>
      <w:szCs w:val="26"/>
      <w:u w:val="single"/>
    </w:rPr>
  </w:style>
  <w:style w:type="character" w:styleId="ListLabel229">
    <w:name w:val="ListLabel 229"/>
    <w:qFormat/>
    <w:rPr>
      <w:rFonts w:ascii="Times New Roman CYR" w:hAnsi="Times New Roman CYR" w:eastAsia="Times New Roman CYR" w:cs="Times New Roman CYR"/>
      <w:color w:val="000000"/>
    </w:rPr>
  </w:style>
  <w:style w:type="character" w:styleId="ListLabel230">
    <w:name w:val="ListLabel 230"/>
    <w:qFormat/>
    <w:rPr>
      <w:rFonts w:ascii="Times New Roman CYR" w:hAnsi="Times New Roman CYR" w:eastAsia="Times New Roman CYR" w:cs="Times New Roman CYR"/>
      <w:color w:val="000000"/>
      <w:sz w:val="26"/>
      <w:szCs w:val="26"/>
      <w:lang w:val="en-US"/>
    </w:rPr>
  </w:style>
  <w:style w:type="character" w:styleId="ListLabel231">
    <w:name w:val="ListLabel 231"/>
    <w:qFormat/>
    <w:rPr>
      <w:rFonts w:ascii="Times New Roman CYR" w:hAnsi="Times New Roman CYR" w:eastAsia="Times New Roman CYR" w:cs="Times New Roman CYR"/>
      <w:color w:val="000000"/>
      <w:sz w:val="26"/>
      <w:szCs w:val="26"/>
    </w:rPr>
  </w:style>
  <w:style w:type="character" w:styleId="Style19">
    <w:name w:val="Гипертекстовая ссылка"/>
    <w:qFormat/>
    <w:rPr>
      <w:b/>
      <w:bCs/>
      <w:color w:val="00800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31" w:customStyle="1">
    <w:name w:val="Заголовок 31"/>
    <w:basedOn w:val="Normal"/>
    <w:next w:val="Normal"/>
    <w:qFormat/>
    <w:rsid w:val="00671077"/>
    <w:pPr>
      <w:keepNext w:val="true"/>
      <w:spacing w:lineRule="auto" w:line="240" w:before="0" w:after="0"/>
      <w:outlineLvl w:val="2"/>
    </w:pPr>
    <w:rPr>
      <w:rFonts w:ascii="Times New Roman" w:hAnsi="Times New Roman" w:eastAsia="Arial Unicode MS" w:cs="Times New Roman"/>
      <w:sz w:val="28"/>
      <w:szCs w:val="24"/>
    </w:rPr>
  </w:style>
  <w:style w:type="paragraph" w:styleId="ConsPlusNormal" w:customStyle="1">
    <w:name w:val="ConsPlusNormal"/>
    <w:qFormat/>
    <w:rsid w:val="00671077"/>
    <w:pPr>
      <w:widowControl w:val="false"/>
      <w:bidi w:val="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671077"/>
    <w:pPr>
      <w:widowControl w:val="false"/>
      <w:bidi w:val="0"/>
      <w:jc w:val="left"/>
    </w:pPr>
    <w:rPr>
      <w:rFonts w:eastAsia="Times New Roman" w:cs="Calibri" w:ascii="Calibri" w:hAnsi="Calibri" w:asciiTheme="minorHAnsi" w:hAnsiTheme="minorHAnsi"/>
      <w:b/>
      <w:color w:val="auto"/>
      <w:kern w:val="0"/>
      <w:sz w:val="22"/>
      <w:szCs w:val="20"/>
      <w:lang w:eastAsia="ru-RU" w:val="ru-RU" w:bidi="ar-SA"/>
    </w:rPr>
  </w:style>
  <w:style w:type="paragraph" w:styleId="ConsPlusNonformat" w:customStyle="1">
    <w:name w:val="ConsPlusNonformat"/>
    <w:qFormat/>
    <w:pPr>
      <w:widowControl/>
      <w:bidi w:val="0"/>
      <w:jc w:val="left"/>
    </w:pPr>
    <w:rPr>
      <w:rFonts w:ascii="Courier New" w:hAnsi="Courier New" w:cs="Courier New" w:eastAsia="Calibri" w:eastAsiaTheme="minorHAnsi"/>
      <w:color w:val="auto"/>
      <w:kern w:val="0"/>
      <w:sz w:val="22"/>
      <w:szCs w:val="20"/>
      <w:lang w:val="en-US" w:eastAsia="en-US" w:bidi="ar-SA"/>
    </w:rPr>
  </w:style>
  <w:style w:type="paragraph" w:styleId="Toaheading">
    <w:name w:val="toa heading"/>
    <w:basedOn w:val="1"/>
    <w:next w:val="Normal"/>
    <w:qFormat/>
    <w:pPr>
      <w:keepLines/>
      <w:widowControl/>
      <w:numPr>
        <w:ilvl w:val="0"/>
        <w:numId w:val="0"/>
      </w:numPr>
      <w:spacing w:before="480" w:after="0"/>
      <w:jc w:val="left"/>
    </w:pPr>
    <w:rPr>
      <w:rFonts w:ascii="Cambria" w:hAnsi="Cambria" w:cs="Times New Roman"/>
      <w:b/>
      <w:bCs/>
      <w:color w:val="365F91"/>
    </w:rPr>
  </w:style>
  <w:style w:type="paragraph" w:styleId="21">
    <w:name w:val="TOC 2"/>
    <w:basedOn w:val="Normal"/>
    <w:next w:val="Normal"/>
    <w:pPr>
      <w:ind w:left="240" w:hanging="0"/>
    </w:pPr>
    <w:rPr/>
  </w:style>
  <w:style w:type="paragraph" w:styleId="ConsNonformat" w:customStyle="1">
    <w:name w:val="ConsNonformat"/>
    <w:qFormat/>
    <w:pPr>
      <w:widowControl w:val="false"/>
      <w:suppressAutoHyphens w:val="true"/>
      <w:bidi w:val="0"/>
      <w:ind w:right="19772" w:hanging="0"/>
      <w:jc w:val="left"/>
    </w:pPr>
    <w:rPr>
      <w:rFonts w:ascii="Courier New" w:hAnsi="Courier New" w:eastAsia="Times New Roman" w:cs="Courier New"/>
      <w:color w:val="auto"/>
      <w:kern w:val="0"/>
      <w:sz w:val="22"/>
      <w:szCs w:val="20"/>
      <w:lang w:eastAsia="zh-CN" w:val="ru-RU" w:bidi="ar-SA"/>
    </w:rPr>
  </w:style>
  <w:style w:type="paragraph" w:styleId="Style25">
    <w:name w:val="Footer"/>
    <w:basedOn w:val="Normal"/>
    <w:pPr/>
    <w:rPr/>
  </w:style>
  <w:style w:type="paragraph" w:styleId="ConsNormal" w:customStyle="1">
    <w:name w:val="ConsNormal"/>
    <w:qFormat/>
    <w:pPr>
      <w:widowControl/>
      <w:suppressAutoHyphens w:val="true"/>
      <w:bidi w:val="0"/>
      <w:ind w:right="19772" w:firstLine="720"/>
      <w:jc w:val="left"/>
    </w:pPr>
    <w:rPr>
      <w:rFonts w:ascii="Arial" w:hAnsi="Arial" w:eastAsia="Times New Roman" w:cs="Arial"/>
      <w:color w:val="auto"/>
      <w:kern w:val="0"/>
      <w:sz w:val="22"/>
      <w:szCs w:val="20"/>
      <w:lang w:eastAsia="zh-CN" w:val="ru-RU" w:bidi="ar-SA"/>
    </w:rPr>
  </w:style>
  <w:style w:type="paragraph" w:styleId="211" w:customStyle="1">
    <w:name w:val="Основной текст 21"/>
    <w:basedOn w:val="Normal"/>
    <w:qFormat/>
    <w:pPr>
      <w:spacing w:before="0" w:after="120"/>
      <w:ind w:left="283" w:hanging="0"/>
      <w:textAlignment w:val="baseline"/>
    </w:pPr>
    <w:rPr>
      <w:sz w:val="20"/>
      <w:szCs w:val="20"/>
    </w:rPr>
  </w:style>
  <w:style w:type="paragraph" w:styleId="311" w:customStyle="1">
    <w:name w:val="Основной текст с отступом 31"/>
    <w:basedOn w:val="Normal"/>
    <w:qFormat/>
    <w:pPr>
      <w:spacing w:before="0" w:after="120"/>
      <w:ind w:left="283" w:hanging="0"/>
    </w:pPr>
    <w:rPr>
      <w:sz w:val="16"/>
      <w:szCs w:val="16"/>
    </w:rPr>
  </w:style>
  <w:style w:type="paragraph" w:styleId="Style26">
    <w:name w:val="Footnote Text"/>
    <w:basedOn w:val="Normal"/>
    <w:pPr>
      <w:suppressLineNumbers/>
      <w:ind w:left="339" w:hanging="339"/>
    </w:pPr>
    <w:rPr>
      <w:sz w:val="20"/>
      <w:szCs w:val="20"/>
    </w:rPr>
  </w:style>
  <w:style w:type="paragraph" w:styleId="Style27" w:customStyle="1">
    <w:name w:val="Содержимое врезки"/>
    <w:basedOn w:val="Normal"/>
    <w:qFormat/>
    <w:pPr/>
    <w:rPr/>
  </w:style>
  <w:style w:type="paragraph" w:styleId="Style28" w:customStyle="1">
    <w:name w:val="Содержимое таблицы"/>
    <w:basedOn w:val="Normal"/>
    <w:qFormat/>
    <w:pPr>
      <w:suppressLineNumbers/>
    </w:pPr>
    <w:rPr/>
  </w:style>
  <w:style w:type="paragraph" w:styleId="Style29" w:customStyle="1">
    <w:name w:val="Заголовок таблицы"/>
    <w:basedOn w:val="Style28"/>
    <w:qFormat/>
    <w:pPr>
      <w:jc w:val="center"/>
    </w:pPr>
    <w:rPr>
      <w:b/>
      <w:bCs/>
    </w:rPr>
  </w:style>
  <w:style w:type="paragraph" w:styleId="12">
    <w:name w:val="заголовок 1"/>
    <w:basedOn w:val="Normal"/>
    <w:next w:val="Normal"/>
    <w:qFormat/>
    <w:pPr>
      <w:keepNext w:val="true"/>
      <w:spacing w:lineRule="auto" w:line="240" w:before="0" w:after="0"/>
      <w:jc w:val="center"/>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hanging="0"/>
      <w:contextualSpacing/>
    </w:pPr>
    <w:rPr/>
  </w:style>
  <w:style w:type="paragraph" w:styleId="Standard">
    <w:name w:val="Standard"/>
    <w:qFormat/>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8"/>
      <w:szCs w:val="20"/>
      <w:lang w:eastAsia="ru-RU" w:val="ru-RU" w:bidi="ar-SA"/>
    </w:rPr>
  </w:style>
  <w:style w:type="paragraph" w:styleId="Style30">
    <w:name w:val="Таблицы (моноширинный)"/>
    <w:basedOn w:val="Standard"/>
    <w:qFormat/>
    <w:pPr>
      <w:widowControl w:val="false"/>
      <w:jc w:val="both"/>
    </w:pPr>
    <w:rPr>
      <w:rFonts w:ascii="Courier New" w:hAnsi="Courier New" w:cs="Courier New"/>
      <w:sz w:val="20"/>
    </w:rPr>
  </w:style>
  <w:style w:type="paragraph" w:styleId="13">
    <w:name w:val="Без интервала1"/>
    <w:qFormat/>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WW8Num4" w:customStyle="1">
    <w:name w:val="WW8Num4"/>
    <w:qFormat/>
  </w:style>
  <w:style w:type="numbering" w:styleId="WW8Num2" w:customStyle="1">
    <w:name w:val="WW8Num2"/>
    <w:qFormat/>
  </w:style>
  <w:style w:type="numbering" w:styleId="WW8Num3" w:customStyle="1">
    <w:name w:val="WW8Num3"/>
    <w:qFormat/>
  </w:style>
  <w:style w:type="numbering" w:styleId="WW8Num5" w:customStyle="1">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unicipal.garant.ru/document?id=12038291&amp;sub=0" TargetMode="External"/><Relationship Id="rId3" Type="http://schemas.openxmlformats.org/officeDocument/2006/relationships/hyperlink" Target="http://municipal.garant.ru/document?id=12044905&amp;sub=0" TargetMode="External"/><Relationship Id="rId4" Type="http://schemas.openxmlformats.org/officeDocument/2006/relationships/hyperlink" Target="http://www.torgi.gov.ru/" TargetMode="External"/><Relationship Id="rId5" Type="http://schemas.openxmlformats.org/officeDocument/2006/relationships/hyperlink" Target="http://www.&#1089;&#1086;&#1074;&#1077;&#1090;&#1089;&#1082;&#1086;&#1077;-&#1089;&#1087;.&#1088;&#1092;" TargetMode="External"/><Relationship Id="rId6" Type="http://schemas.openxmlformats.org/officeDocument/2006/relationships/hyperlink" Target="http://www.torgi.gov.ru/" TargetMode="External"/><Relationship Id="rId7" Type="http://schemas.openxmlformats.org/officeDocument/2006/relationships/hyperlink" Target="garantf1://72036064.1000" TargetMode="External"/><Relationship Id="rId8" Type="http://schemas.openxmlformats.org/officeDocument/2006/relationships/hyperlink" Target="garantf1://72036064.0" TargetMode="External"/><Relationship Id="rId9" Type="http://schemas.openxmlformats.org/officeDocument/2006/relationships/hyperlink" Target="garantf1://12038291.157" TargetMode="External"/><Relationship Id="rId10" Type="http://schemas.openxmlformats.org/officeDocument/2006/relationships/hyperlink" Target="http://www.torgi.gov.ru/" TargetMode="External"/><Relationship Id="rId11" Type="http://schemas.openxmlformats.org/officeDocument/2006/relationships/hyperlink" Target="garantf1://12038291.157"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FE81-7B59-494C-89D0-E33E79AB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LibreOffice/6.2.4.2$Windows_x86 LibreOffice_project/2412653d852ce75f65fbfa83fb7e7b669a126d64</Application>
  <Pages>26</Pages>
  <Words>8561</Words>
  <Characters>60669</Characters>
  <CharactersWithSpaces>69132</CharactersWithSpaces>
  <Paragraphs>367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2022-09-20T07:52:00Z</dcterms:created>
  <dc:creator>computer</dc:creator>
  <dc:description/>
  <dc:language>ru-RU</dc:language>
  <cp:lastModifiedBy/>
  <cp:lastPrinted>2022-05-06T11:53:00Z</cp:lastPrinted>
  <dcterms:modified xsi:type="dcterms:W3CDTF">2024-03-05T16:00:14Z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