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</w:t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СОВЕТСКОГО СЕЛЬСКОГО ПОСЕЛЕНИЯ</w:t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КАЛАЧЁВСКОГО МУНИЦИПАЛЬНОГО РАЙОНА</w:t>
      </w:r>
    </w:p>
    <w:p>
      <w:pPr>
        <w:pStyle w:val="Style17"/>
        <w:pBdr>
          <w:bottom w:val="single" w:sz="8" w:space="2" w:color="000000"/>
        </w:pBdr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</w:t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rPr/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»  августа 2023 года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72/212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передаче муниципального имущества, находящегося в муниципальной собственности Советского сельского поселения Калачевского муниципального района Волгоградской области в муниципальную собственность Калачевского муниципального района Волгоградской области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widowControl/>
        <w:numPr>
          <w:ilvl w:val="0"/>
          <w:numId w:val="2"/>
        </w:numPr>
        <w:bidi w:val="0"/>
        <w:spacing w:lineRule="auto" w:line="276" w:before="0" w:after="0"/>
        <w:ind w:left="-57" w:right="0" w:hanging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целях реализации положений Федерального закона «Об общих принципах организации местного самоуправления в Российской Федерации» №131-ФЗ от 06.10.2003 года, Положения «О порядке управления и распоряжения муниципальным имуществом, находящимся в собственности Советского сельского поселения» утвержденного Решением Думы Советского сельского поселения от 05.02.2015 года № 8/21, на основании Устава Советского сельского поселения Калачевского муниципального района Волгоградской области, Дума Советского  сельского поселения</w:t>
      </w:r>
      <w:bookmarkStart w:id="0" w:name="__DdeLink__131_3738780725"/>
      <w:r>
        <w:rPr>
          <w:rFonts w:ascii="Times New Roman" w:hAnsi="Times New Roman"/>
          <w:sz w:val="28"/>
          <w:szCs w:val="28"/>
        </w:rPr>
        <w:t xml:space="preserve"> Калачевского муниципального района Волгоградской области</w:t>
      </w:r>
      <w:bookmarkEnd w:id="0"/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rPr/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>
      <w:pPr>
        <w:pStyle w:val="Style17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 Передать безвозмездно из муниципальной собственности Советского сельского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Калачевского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собственность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Калачевского муниципального района Волгоградской области муниципальное имущество согласно приложению №1 к настоящему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решению.</w:t>
      </w:r>
    </w:p>
    <w:p>
      <w:pPr>
        <w:pStyle w:val="Style1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   Контроль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собой.</w:t>
      </w:r>
    </w:p>
    <w:p>
      <w:pPr>
        <w:pStyle w:val="Style17"/>
        <w:jc w:val="both"/>
        <w:rPr/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>3.  Настоящее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>ешение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вступает</w:t>
      </w:r>
      <w:r>
        <w:rPr>
          <w:rFonts w:ascii="Times New Roman" w:hAnsi="Times New Roman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силу</w:t>
      </w:r>
      <w:r>
        <w:rPr>
          <w:rFonts w:ascii="Times New Roman" w:hAnsi="Times New Roman"/>
          <w:spacing w:val="-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 дня его подписания </w:t>
      </w:r>
      <w:r>
        <w:rPr>
          <w:rFonts w:ascii="Times New Roman" w:hAnsi="Times New Roman"/>
          <w:sz w:val="28"/>
          <w:szCs w:val="28"/>
          <w:lang w:val="ru-RU" w:eastAsia="ru-RU"/>
        </w:rPr>
        <w:t>и подлежит официальному обнародованию на официальном сайте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>
      <w:pPr>
        <w:pStyle w:val="Style1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 Советского  сельского поселения</w:t>
      </w:r>
    </w:p>
    <w:p>
      <w:pPr>
        <w:pStyle w:val="Style1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Калачевского муниципального района </w:t>
      </w:r>
    </w:p>
    <w:p>
      <w:pPr>
        <w:pStyle w:val="Style17"/>
        <w:rPr/>
      </w:pPr>
      <w:r>
        <w:rPr>
          <w:rFonts w:ascii="Times New Roman" w:hAnsi="Times New Roman"/>
          <w:b/>
          <w:bCs/>
          <w:sz w:val="28"/>
          <w:szCs w:val="28"/>
        </w:rPr>
        <w:t>Волгоградской области                                                                      А.Ф.Пак</w:t>
      </w:r>
    </w:p>
    <w:p>
      <w:pPr>
        <w:pStyle w:val="Style17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 № 1 </w:t>
      </w:r>
    </w:p>
    <w:p>
      <w:pPr>
        <w:pStyle w:val="Style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решению Думы Советского сельского поселения </w:t>
      </w:r>
    </w:p>
    <w:p>
      <w:pPr>
        <w:pStyle w:val="Style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Калачевского муниципального района </w:t>
      </w:r>
    </w:p>
    <w:p>
      <w:pPr>
        <w:pStyle w:val="Style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>
      <w:pPr>
        <w:pStyle w:val="Style17"/>
        <w:jc w:val="right"/>
        <w:rPr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31.08.2023г.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72/212</w:t>
      </w:r>
    </w:p>
    <w:p>
      <w:pPr>
        <w:pStyle w:val="Style1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Перечень  движимого имущества</w:t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"/>
        <w:gridCol w:w="2087"/>
        <w:gridCol w:w="2149"/>
        <w:gridCol w:w="2107"/>
        <w:gridCol w:w="2"/>
        <w:gridCol w:w="1408"/>
        <w:gridCol w:w="2"/>
        <w:gridCol w:w="1410"/>
      </w:tblGrid>
      <w:tr>
        <w:trPr/>
        <w:tc>
          <w:tcPr>
            <w:tcW w:w="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>
        <w:trPr/>
        <w:tc>
          <w:tcPr>
            <w:tcW w:w="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Термостат ТС, 1/80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0000001904</w:t>
            </w:r>
          </w:p>
        </w:tc>
        <w:tc>
          <w:tcPr>
            <w:tcW w:w="21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.Волгодонской Водопроводная 14а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13 100,00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674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13 100,00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50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Style13"/>
    <w:qFormat/>
    <w:pPr>
      <w:widowControl w:val="false"/>
      <w:numPr>
        <w:ilvl w:val="0"/>
        <w:numId w:val="1"/>
      </w:numPr>
      <w:suppressAutoHyphens w:val="false"/>
      <w:ind w:left="869" w:right="100" w:hanging="0"/>
      <w:jc w:val="center"/>
      <w:outlineLvl w:val="0"/>
    </w:pPr>
    <w:rPr>
      <w:b/>
      <w:bCs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Normal">
    <w:name w:val="ConsNormal"/>
    <w:qFormat/>
    <w:pPr>
      <w:widowControl/>
      <w:suppressAutoHyphens w:val="true"/>
      <w:bidi w:val="0"/>
      <w:spacing w:lineRule="auto" w:line="276" w:before="0" w:after="20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50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LibreOffice/6.2.4.2$Windows_x86 LibreOffice_project/2412653d852ce75f65fbfa83fb7e7b669a126d64</Application>
  <Pages>2</Pages>
  <Words>219</Words>
  <Characters>1712</Characters>
  <CharactersWithSpaces>2345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2023-08-01T06:36:00Z</dcterms:created>
  <dc:creator>User</dc:creator>
  <dc:description/>
  <dc:language>ru-RU</dc:language>
  <cp:lastModifiedBy/>
  <cp:lastPrinted>2023-08-30T12:43:02Z</cp:lastPrinted>
  <dcterms:modified xsi:type="dcterms:W3CDTF">2023-08-30T12:45:04Z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