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b/>
          <w:bCs/>
          <w:sz w:val="26"/>
          <w:szCs w:val="26"/>
        </w:rPr>
        <w:t>АДМИНИСТРАЦИЯ</w:t>
      </w:r>
    </w:p>
    <w:p>
      <w:pPr>
        <w:pStyle w:val="Normal"/>
        <w:jc w:val="center"/>
        <w:rPr/>
      </w:pPr>
      <w:r>
        <w:rPr>
          <w:b/>
          <w:bCs/>
          <w:sz w:val="26"/>
          <w:szCs w:val="26"/>
        </w:rPr>
        <w:t xml:space="preserve">СОВЕТСКОГО СЕЛЬСКОГО ПОСЕЛЕНИЯ </w:t>
      </w:r>
    </w:p>
    <w:p>
      <w:pPr>
        <w:pStyle w:val="Normal"/>
        <w:jc w:val="center"/>
        <w:rPr/>
      </w:pPr>
      <w:r>
        <w:rPr>
          <w:b/>
          <w:bCs/>
          <w:sz w:val="26"/>
          <w:szCs w:val="26"/>
        </w:rPr>
        <w:t>КАЛАЧЕВСКОГО МУНИЦИПАЛЬНОГО РАЙОНА</w:t>
      </w:r>
    </w:p>
    <w:p>
      <w:pPr>
        <w:pStyle w:val="Normal"/>
        <w:spacing w:lineRule="atLeast" w:line="240"/>
        <w:jc w:val="center"/>
        <w:rPr/>
      </w:pPr>
      <w:r>
        <w:rPr>
          <w:b/>
          <w:bCs/>
          <w:sz w:val="26"/>
          <w:szCs w:val="26"/>
        </w:rPr>
        <w:t>ВОЛГОГРАДСКОЙ ОБЛАСТИ</w:t>
      </w:r>
    </w:p>
    <w:p>
      <w:pPr>
        <w:pStyle w:val="Normal"/>
        <w:spacing w:lineRule="atLeast" w:line="240"/>
        <w:jc w:val="center"/>
        <w:rPr>
          <w:b/>
          <w:b/>
          <w:bCs/>
          <w:sz w:val="26"/>
          <w:szCs w:val="26"/>
        </w:rPr>
      </w:pPr>
      <w:r>
        <w:rPr>
          <w:b/>
          <w:bCs/>
          <w:sz w:val="26"/>
          <w:szCs w:val="26"/>
        </w:rPr>
      </w:r>
    </w:p>
    <w:tbl>
      <w:tblPr>
        <w:tblW w:w="9440" w:type="dxa"/>
        <w:jc w:val="left"/>
        <w:tblInd w:w="150" w:type="dxa"/>
        <w:tblCellMar>
          <w:top w:w="0" w:type="dxa"/>
          <w:left w:w="108" w:type="dxa"/>
          <w:bottom w:w="0" w:type="dxa"/>
          <w:right w:w="108" w:type="dxa"/>
        </w:tblCellMar>
        <w:tblLook w:val="0000"/>
      </w:tblPr>
      <w:tblGrid>
        <w:gridCol w:w="9440"/>
      </w:tblGrid>
      <w:tr>
        <w:trPr>
          <w:trHeight w:val="100" w:hRule="atLeast"/>
        </w:trPr>
        <w:tc>
          <w:tcPr>
            <w:tcW w:w="9440" w:type="dxa"/>
            <w:tcBorders>
              <w:top w:val="thinThickSmallGap" w:sz="24" w:space="0" w:color="000000"/>
            </w:tcBorders>
            <w:shd w:color="auto" w:fill="auto" w:val="clear"/>
          </w:tcPr>
          <w:p>
            <w:pPr>
              <w:pStyle w:val="Normal"/>
              <w:snapToGrid w:val="false"/>
              <w:spacing w:lineRule="atLeast" w:line="240"/>
              <w:jc w:val="center"/>
              <w:rPr>
                <w:b/>
                <w:b/>
                <w:bCs/>
                <w:sz w:val="26"/>
                <w:szCs w:val="26"/>
              </w:rPr>
            </w:pPr>
            <w:r>
              <w:rPr>
                <w:b/>
                <w:bCs/>
                <w:sz w:val="26"/>
                <w:szCs w:val="26"/>
              </w:rPr>
            </w:r>
          </w:p>
        </w:tc>
      </w:tr>
    </w:tbl>
    <w:p>
      <w:pPr>
        <w:pStyle w:val="Normal"/>
        <w:jc w:val="right"/>
        <w:rPr>
          <w:b/>
          <w:b/>
          <w:sz w:val="28"/>
          <w:szCs w:val="28"/>
          <w:lang w:val="en-US"/>
        </w:rPr>
      </w:pPr>
      <w:r>
        <w:rPr>
          <w:b/>
          <w:sz w:val="28"/>
          <w:szCs w:val="28"/>
          <w:lang w:val="en-US"/>
        </w:rPr>
      </w:r>
    </w:p>
    <w:p>
      <w:pPr>
        <w:pStyle w:val="Normal"/>
        <w:jc w:val="center"/>
        <w:rPr/>
      </w:pPr>
      <w:r>
        <w:rPr>
          <w:b/>
          <w:sz w:val="32"/>
          <w:szCs w:val="32"/>
        </w:rPr>
        <w:t>ПО</w:t>
      </w:r>
      <w:r>
        <w:rPr>
          <w:b/>
          <w:sz w:val="32"/>
          <w:szCs w:val="32"/>
        </w:rPr>
        <w:t>С</w:t>
      </w:r>
      <w:r>
        <w:rPr>
          <w:b/>
          <w:sz w:val="32"/>
          <w:szCs w:val="32"/>
        </w:rPr>
        <w:t>ТАНОВЛЕНИЕ</w:t>
      </w:r>
      <w:r>
        <w:rPr>
          <w:sz w:val="32"/>
          <w:szCs w:val="32"/>
        </w:rPr>
        <w:t xml:space="preserve">  </w:t>
      </w:r>
    </w:p>
    <w:p>
      <w:pPr>
        <w:pStyle w:val="Normal"/>
        <w:jc w:val="center"/>
        <w:rPr>
          <w:b/>
          <w:b/>
          <w:sz w:val="28"/>
          <w:szCs w:val="28"/>
        </w:rPr>
      </w:pPr>
      <w:r>
        <w:rPr/>
      </w:r>
    </w:p>
    <w:p>
      <w:pPr>
        <w:pStyle w:val="Normal"/>
        <w:jc w:val="both"/>
        <w:rPr/>
      </w:pPr>
      <w:r>
        <w:rPr>
          <w:b/>
          <w:sz w:val="28"/>
          <w:szCs w:val="28"/>
        </w:rPr>
        <w:t xml:space="preserve">от </w:t>
      </w:r>
      <w:r>
        <w:rPr>
          <w:b/>
          <w:sz w:val="28"/>
          <w:szCs w:val="28"/>
        </w:rPr>
        <w:t>«</w:t>
      </w:r>
      <w:r>
        <w:rPr>
          <w:b/>
          <w:sz w:val="28"/>
          <w:szCs w:val="28"/>
        </w:rPr>
        <w:t>23» июня</w:t>
      </w:r>
      <w:r>
        <w:rPr>
          <w:b/>
          <w:sz w:val="28"/>
          <w:szCs w:val="28"/>
        </w:rPr>
        <w:t xml:space="preserve"> </w:t>
      </w:r>
      <w:r>
        <w:rPr>
          <w:b/>
          <w:sz w:val="28"/>
          <w:szCs w:val="28"/>
        </w:rPr>
        <w:t>2023 года</w:t>
      </w:r>
      <w:r>
        <w:rPr>
          <w:b/>
          <w:sz w:val="28"/>
          <w:szCs w:val="28"/>
        </w:rPr>
        <w:t xml:space="preserve">                    №  </w:t>
      </w:r>
      <w:r>
        <w:rPr>
          <w:b/>
          <w:sz w:val="28"/>
          <w:szCs w:val="28"/>
        </w:rPr>
        <w:t>97</w:t>
      </w:r>
    </w:p>
    <w:p>
      <w:pPr>
        <w:pStyle w:val="Normal"/>
        <w:ind w:firstLine="708"/>
        <w:rPr>
          <w:b/>
          <w:b/>
          <w:sz w:val="28"/>
          <w:szCs w:val="28"/>
        </w:rPr>
      </w:pPr>
      <w:r>
        <w:rPr>
          <w:b/>
          <w:sz w:val="28"/>
          <w:szCs w:val="28"/>
        </w:rPr>
      </w:r>
    </w:p>
    <w:p>
      <w:pPr>
        <w:pStyle w:val="Normal"/>
        <w:ind w:firstLine="540"/>
        <w:jc w:val="center"/>
        <w:rPr/>
      </w:pPr>
      <w:r>
        <w:rPr>
          <w:b/>
          <w:sz w:val="26"/>
          <w:szCs w:val="26"/>
        </w:rPr>
        <w:t>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без проведения торгов», утвержденный постановлением администрации Советского сельского поселения от 22.12.2021 № 162</w:t>
      </w:r>
    </w:p>
    <w:p>
      <w:pPr>
        <w:pStyle w:val="Normal"/>
        <w:ind w:right="282" w:firstLine="851"/>
        <w:jc w:val="both"/>
        <w:rPr>
          <w:sz w:val="26"/>
          <w:szCs w:val="26"/>
        </w:rPr>
      </w:pPr>
      <w:r>
        <w:rPr>
          <w:sz w:val="26"/>
          <w:szCs w:val="26"/>
        </w:rPr>
      </w:r>
    </w:p>
    <w:p>
      <w:pPr>
        <w:pStyle w:val="Normal"/>
        <w:ind w:right="282" w:firstLine="851"/>
        <w:jc w:val="both"/>
        <w:rPr>
          <w:sz w:val="26"/>
          <w:szCs w:val="26"/>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color w:val="000000"/>
          <w:sz w:val="28"/>
          <w:szCs w:val="28"/>
        </w:rPr>
        <w:t xml:space="preserve"> </w:t>
      </w:r>
      <w:r>
        <w:rPr>
          <w:color w:val="000000"/>
          <w:sz w:val="28"/>
          <w:szCs w:val="28"/>
        </w:rPr>
        <w:t>от 30.12.2021 № 478-ФЗ «О внесении изменений в отдельные законодательные акты Российской Федерации</w:t>
      </w:r>
      <w:r>
        <w:rPr>
          <w:color w:val="000000"/>
          <w:sz w:val="28"/>
          <w:szCs w:val="28"/>
        </w:rPr>
        <w:t xml:space="preserve">, </w:t>
      </w:r>
      <w:r>
        <w:rPr>
          <w:color w:val="000000"/>
          <w:sz w:val="28"/>
          <w:szCs w:val="28"/>
        </w:rPr>
        <w:t>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постановлениями Правительства Российской Федерации от 15.08.2022 № 1415 «О внесении изменений в некоторые акты Правительства Российской Федерации», от 30.12.2022 № 2536 «О внесении изменений в постановление Правительства Российской Федерации от 9 апреля 2022 г. № 629»</w:t>
      </w:r>
      <w:r>
        <w:rPr>
          <w:color w:val="000000"/>
          <w:sz w:val="26"/>
          <w:szCs w:val="26"/>
        </w:rPr>
        <w:t>,</w:t>
      </w:r>
      <w:r>
        <w:rPr>
          <w:sz w:val="26"/>
          <w:szCs w:val="26"/>
        </w:rPr>
        <w:t xml:space="preserve"> руководствуясь Уставом Советского сельского поселения, администрация Советского сельского поселения</w:t>
      </w:r>
    </w:p>
    <w:p>
      <w:pPr>
        <w:pStyle w:val="Normal"/>
        <w:ind w:right="282" w:firstLine="851"/>
        <w:jc w:val="center"/>
        <w:rPr>
          <w:b/>
          <w:b/>
          <w:sz w:val="26"/>
          <w:szCs w:val="26"/>
        </w:rPr>
      </w:pPr>
      <w:r>
        <w:rPr>
          <w:b/>
          <w:sz w:val="26"/>
          <w:szCs w:val="26"/>
        </w:rPr>
      </w:r>
    </w:p>
    <w:p>
      <w:pPr>
        <w:pStyle w:val="Normal"/>
        <w:ind w:right="282" w:firstLine="851"/>
        <w:rPr/>
      </w:pPr>
      <w:r>
        <w:rPr>
          <w:b/>
          <w:sz w:val="26"/>
          <w:szCs w:val="26"/>
        </w:rPr>
        <w:t>ПОСТАНОВЛЯЕТ:</w:t>
      </w:r>
    </w:p>
    <w:p>
      <w:pPr>
        <w:pStyle w:val="Normal"/>
        <w:ind w:right="282" w:firstLine="851"/>
        <w:jc w:val="both"/>
        <w:rPr>
          <w:sz w:val="26"/>
          <w:szCs w:val="26"/>
        </w:rPr>
      </w:pPr>
      <w:r>
        <w:rPr>
          <w:sz w:val="26"/>
          <w:szCs w:val="26"/>
        </w:rPr>
      </w:r>
    </w:p>
    <w:p>
      <w:pPr>
        <w:pStyle w:val="Normal"/>
        <w:ind w:right="282" w:firstLine="851"/>
        <w:jc w:val="both"/>
        <w:rPr>
          <w:sz w:val="26"/>
          <w:szCs w:val="26"/>
        </w:rPr>
      </w:pPr>
      <w:r>
        <w:rPr>
          <w:sz w:val="26"/>
          <w:szCs w:val="26"/>
        </w:rPr>
        <w:t>1. Внести следующие изменения в административный регламент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без проведения торгов», утвержденный постановлением администрации Советского сельского поселения от 22.12.2021 г. № 162:</w:t>
      </w:r>
    </w:p>
    <w:p>
      <w:pPr>
        <w:pStyle w:val="ConsPlusCell"/>
        <w:ind w:firstLine="708"/>
        <w:jc w:val="both"/>
        <w:rPr>
          <w:rFonts w:ascii="Times New Roman" w:hAnsi="Times New Roman" w:eastAsia="Calibri" w:cs="Times New Roman"/>
          <w:color w:val="FF0000"/>
          <w:sz w:val="28"/>
          <w:szCs w:val="28"/>
        </w:rPr>
      </w:pPr>
      <w:r>
        <w:rPr>
          <w:rFonts w:cs="Times New Roman" w:ascii="Times New Roman" w:hAnsi="Times New Roman"/>
          <w:i w:val="false"/>
          <w:iCs w:val="false"/>
          <w:color w:val="000000"/>
          <w:sz w:val="28"/>
          <w:szCs w:val="28"/>
        </w:rPr>
        <w:t xml:space="preserve">1) </w:t>
      </w:r>
      <w:r>
        <w:rPr>
          <w:rFonts w:eastAsia="Calibri" w:cs="Times New Roman" w:ascii="Times New Roman" w:hAnsi="Times New Roman"/>
          <w:i w:val="false"/>
          <w:iCs w:val="false"/>
          <w:color w:val="000000"/>
          <w:sz w:val="28"/>
          <w:szCs w:val="28"/>
        </w:rPr>
        <w:t>в абзаце девятом пункта 1.2:</w:t>
      </w:r>
    </w:p>
    <w:p>
      <w:pPr>
        <w:pStyle w:val="Normal"/>
        <w:widowControl w:val="false"/>
        <w:ind w:firstLine="720"/>
        <w:jc w:val="both"/>
        <w:rPr>
          <w:rFonts w:eastAsia="Calibri"/>
          <w:color w:val="FF0000"/>
          <w:sz w:val="28"/>
          <w:szCs w:val="28"/>
        </w:rPr>
      </w:pPr>
      <w:r>
        <w:rPr>
          <w:rFonts w:eastAsia="Calibri"/>
          <w:i w:val="false"/>
          <w:iCs w:val="false"/>
          <w:color w:val="000000"/>
          <w:sz w:val="28"/>
          <w:szCs w:val="28"/>
        </w:rPr>
        <w:t>- слова «</w:t>
      </w:r>
      <w:r>
        <w:rPr>
          <w:i w:val="false"/>
          <w:iCs w:val="false"/>
          <w:color w:val="000000"/>
          <w:sz w:val="28"/>
          <w:szCs w:val="28"/>
        </w:rPr>
        <w:t>за границами населенного пункта» исключить;</w:t>
      </w:r>
    </w:p>
    <w:p>
      <w:pPr>
        <w:pStyle w:val="Normal"/>
        <w:widowControl w:val="false"/>
        <w:ind w:firstLine="720"/>
        <w:jc w:val="both"/>
        <w:rPr>
          <w:rFonts w:eastAsia="Calibri"/>
          <w:color w:val="FF0000"/>
          <w:sz w:val="28"/>
          <w:szCs w:val="28"/>
        </w:rPr>
      </w:pPr>
      <w:r>
        <w:rPr>
          <w:rFonts w:eastAsia="Calibri"/>
          <w:i w:val="false"/>
          <w:iCs w:val="false"/>
          <w:color w:val="000000"/>
          <w:sz w:val="28"/>
          <w:szCs w:val="28"/>
        </w:rPr>
        <w:t>- слова «в 2022 году» заменить словами «в 2022 и 2023 годах»;</w:t>
      </w:r>
    </w:p>
    <w:p>
      <w:pPr>
        <w:pStyle w:val="Normal"/>
        <w:widowControl w:val="false"/>
        <w:ind w:firstLine="720"/>
        <w:jc w:val="both"/>
        <w:rPr>
          <w:rFonts w:eastAsia="Calibri"/>
          <w:color w:val="FF0000"/>
          <w:sz w:val="28"/>
          <w:szCs w:val="28"/>
        </w:rPr>
      </w:pPr>
      <w:r>
        <w:rPr>
          <w:rFonts w:eastAsia="Calibri"/>
          <w:i w:val="false"/>
          <w:iCs w:val="false"/>
          <w:color w:val="000000"/>
          <w:sz w:val="28"/>
          <w:szCs w:val="28"/>
        </w:rPr>
        <w:t>2) в пункте 2.4.2 слова «не более чем 30 дней» заменить словами                  «не более чем 20 дней»;</w:t>
      </w:r>
    </w:p>
    <w:p>
      <w:pPr>
        <w:pStyle w:val="Normal"/>
        <w:widowControl w:val="false"/>
        <w:ind w:firstLine="720"/>
        <w:jc w:val="both"/>
        <w:rPr>
          <w:rFonts w:eastAsia="Calibri"/>
          <w:color w:val="FF0000"/>
          <w:sz w:val="28"/>
          <w:szCs w:val="28"/>
        </w:rPr>
      </w:pPr>
      <w:r>
        <w:rPr>
          <w:rFonts w:eastAsia="Calibri"/>
          <w:i w:val="false"/>
          <w:iCs w:val="false"/>
          <w:color w:val="000000"/>
          <w:sz w:val="28"/>
          <w:szCs w:val="28"/>
        </w:rPr>
        <w:t>3) в пункте 2.4.3 слова «не более чем 30 дней» заменить словами                    «не более чем 20 дней»;</w:t>
      </w:r>
    </w:p>
    <w:p>
      <w:pPr>
        <w:pStyle w:val="Normal"/>
        <w:widowControl w:val="false"/>
        <w:ind w:firstLine="720"/>
        <w:jc w:val="both"/>
        <w:rPr>
          <w:rFonts w:eastAsia="Calibri"/>
          <w:color w:val="FF0000"/>
          <w:sz w:val="28"/>
          <w:szCs w:val="28"/>
        </w:rPr>
      </w:pPr>
      <w:r>
        <w:rPr>
          <w:rFonts w:eastAsia="Calibri"/>
          <w:i w:val="false"/>
          <w:iCs w:val="false"/>
          <w:color w:val="000000"/>
          <w:sz w:val="28"/>
          <w:szCs w:val="28"/>
        </w:rPr>
        <w:t>4) в абзацах первом, четвертом пункта 2.4.4, абзаце шестнадцатом пункта 2.5 слова «в 2022 году» заменить словами «в 2022 и 2023 годах»;</w:t>
      </w:r>
    </w:p>
    <w:p>
      <w:pPr>
        <w:pStyle w:val="Normal"/>
        <w:ind w:firstLine="709"/>
        <w:jc w:val="both"/>
        <w:rPr>
          <w:color w:val="FF0000"/>
          <w:sz w:val="28"/>
          <w:szCs w:val="28"/>
        </w:rPr>
      </w:pPr>
      <w:r>
        <w:rPr>
          <w:i w:val="false"/>
          <w:iCs w:val="false"/>
          <w:color w:val="000000"/>
          <w:sz w:val="28"/>
          <w:szCs w:val="28"/>
        </w:rPr>
        <w:t>5) в подпункте 1 пункта 2.10.2:</w:t>
      </w:r>
    </w:p>
    <w:p>
      <w:pPr>
        <w:pStyle w:val="Normal"/>
        <w:ind w:firstLine="709"/>
        <w:jc w:val="both"/>
        <w:rPr>
          <w:color w:val="FF0000"/>
          <w:sz w:val="28"/>
          <w:szCs w:val="28"/>
        </w:rPr>
      </w:pPr>
      <w:r>
        <w:rPr>
          <w:i w:val="false"/>
          <w:iCs w:val="false"/>
          <w:color w:val="000000"/>
          <w:sz w:val="28"/>
          <w:szCs w:val="28"/>
        </w:rPr>
        <w:t>- абзац шестой дополнить словами «, за исключением случаев, установленных федеральными законами»;</w:t>
      </w:r>
    </w:p>
    <w:p>
      <w:pPr>
        <w:pStyle w:val="Normal"/>
        <w:ind w:firstLine="709"/>
        <w:jc w:val="both"/>
        <w:rPr>
          <w:color w:val="FF0000"/>
          <w:sz w:val="28"/>
          <w:szCs w:val="28"/>
        </w:rPr>
      </w:pPr>
      <w:r>
        <w:rPr>
          <w:i w:val="false"/>
          <w:iCs w:val="false"/>
          <w:color w:val="000000"/>
          <w:sz w:val="28"/>
          <w:szCs w:val="28"/>
        </w:rPr>
        <w:t xml:space="preserve">- абзац седьмой изложить в следующей редакции: </w:t>
      </w:r>
    </w:p>
    <w:p>
      <w:pPr>
        <w:pStyle w:val="Normal"/>
        <w:ind w:firstLine="709"/>
        <w:jc w:val="both"/>
        <w:rPr>
          <w:i/>
          <w:i/>
          <w:color w:val="FF0000"/>
          <w:sz w:val="28"/>
          <w:szCs w:val="28"/>
        </w:rPr>
      </w:pPr>
      <w:r>
        <w:rPr>
          <w:i w:val="false"/>
          <w:iCs w:val="false"/>
          <w:color w:val="000000"/>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ind w:firstLine="709"/>
        <w:jc w:val="both"/>
        <w:rPr>
          <w:i/>
          <w:i/>
          <w:color w:val="FF0000"/>
          <w:sz w:val="28"/>
          <w:szCs w:val="28"/>
        </w:rPr>
      </w:pPr>
      <w:r>
        <w:rPr>
          <w:i w:val="false"/>
          <w:iCs w:val="false"/>
          <w:color w:val="000000"/>
          <w:sz w:val="28"/>
          <w:szCs w:val="28"/>
        </w:rPr>
        <w:t xml:space="preserve">6) в подпункте 13 пункта 2.10.3 слово «садоводства» заменить словами «ведения гражданами садоводства для собственных нужд»; </w:t>
      </w:r>
    </w:p>
    <w:p>
      <w:pPr>
        <w:pStyle w:val="Normal"/>
        <w:widowControl w:val="false"/>
        <w:ind w:firstLine="720"/>
        <w:jc w:val="both"/>
        <w:rPr>
          <w:rFonts w:eastAsia="Calibri"/>
          <w:i/>
          <w:i/>
          <w:color w:val="FF0000"/>
          <w:sz w:val="28"/>
          <w:szCs w:val="28"/>
        </w:rPr>
      </w:pPr>
      <w:r>
        <w:rPr>
          <w:i w:val="false"/>
          <w:iCs w:val="false"/>
          <w:color w:val="000000"/>
          <w:sz w:val="28"/>
          <w:szCs w:val="28"/>
        </w:rPr>
        <w:t xml:space="preserve">7) </w:t>
      </w:r>
      <w:r>
        <w:rPr>
          <w:rFonts w:eastAsia="Calibri"/>
          <w:i w:val="false"/>
          <w:iCs w:val="false"/>
          <w:color w:val="000000"/>
          <w:sz w:val="28"/>
          <w:szCs w:val="28"/>
        </w:rPr>
        <w:t xml:space="preserve"> пункты 3.5-3.10 изложить в следующей редакции:</w:t>
      </w:r>
    </w:p>
    <w:p>
      <w:pPr>
        <w:pStyle w:val="NormalWeb"/>
        <w:spacing w:beforeAutospacing="0" w:before="0" w:afterAutospacing="0" w:after="0"/>
        <w:ind w:firstLine="709"/>
        <w:jc w:val="both"/>
        <w:rPr>
          <w:rFonts w:ascii="Times New Roman" w:hAnsi="Times New Roman" w:cs="Times New Roman"/>
          <w:i/>
          <w:i/>
          <w:color w:val="FF0000"/>
          <w:sz w:val="28"/>
          <w:szCs w:val="28"/>
          <w:u w:val="single"/>
        </w:rPr>
      </w:pPr>
      <w:r>
        <w:rPr>
          <w:rFonts w:eastAsia="Calibri" w:cs="Times New Roman" w:ascii="Times New Roman" w:hAnsi="Times New Roman"/>
          <w:i w:val="false"/>
          <w:iCs w:val="false"/>
          <w:color w:val="000000"/>
          <w:sz w:val="28"/>
          <w:szCs w:val="28"/>
        </w:rPr>
        <w:t>«</w:t>
      </w:r>
      <w:r>
        <w:rPr>
          <w:rFonts w:cs="Times New Roman" w:ascii="Times New Roman" w:hAnsi="Times New Roman"/>
          <w:i w:val="false"/>
          <w:iCs w:val="false"/>
          <w:color w:val="000000"/>
          <w:sz w:val="28"/>
          <w:szCs w:val="28"/>
          <w:u w:val="single"/>
        </w:rPr>
        <w:t>3.5. Рассмотрение заявления о предварительном согласовании, принятие решения по итогам рассмотрения.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Web"/>
        <w:spacing w:beforeAutospacing="0" w:before="0" w:afterAutospacing="0" w:after="0"/>
        <w:ind w:firstLine="709"/>
        <w:jc w:val="both"/>
        <w:rPr/>
      </w:pPr>
      <w:r>
        <w:rPr>
          <w:rFonts w:cs="Times New Roman" w:ascii="Times New Roman" w:hAnsi="Times New Roman"/>
          <w:i w:val="false"/>
          <w:iCs w:val="false"/>
          <w:color w:val="000000"/>
          <w:sz w:val="28"/>
          <w:szCs w:val="28"/>
        </w:rPr>
        <w:t>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
        <w:r>
          <w:rPr>
            <w:rStyle w:val="Style6"/>
            <w:rFonts w:cs="Times New Roman" w:ascii="Times New Roman" w:hAnsi="Times New Roman"/>
            <w:i w:val="false"/>
            <w:iCs w:val="false"/>
            <w:color w:val="000000"/>
            <w:sz w:val="28"/>
            <w:szCs w:val="28"/>
          </w:rPr>
          <w:t>пунктом 2.</w:t>
        </w:r>
      </w:hyperlink>
      <w:r>
        <w:rPr>
          <w:rFonts w:cs="Times New Roman" w:ascii="Times New Roman" w:hAnsi="Times New Roman"/>
          <w:i w:val="false"/>
          <w:iCs w:val="false"/>
          <w:color w:val="000000"/>
          <w:sz w:val="28"/>
          <w:szCs w:val="28"/>
        </w:rPr>
        <w:t>10.2 настоящего административного регламента.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Web"/>
        <w:spacing w:beforeAutospacing="0" w:before="0" w:afterAutospacing="0" w:after="0"/>
        <w:ind w:firstLine="709"/>
        <w:jc w:val="both"/>
        <w:rPr/>
      </w:pPr>
      <w:r>
        <w:rPr>
          <w:rFonts w:cs="Times New Roman" w:ascii="Times New Roman" w:hAnsi="Times New Roman"/>
          <w:i w:val="false"/>
          <w:iCs w:val="false"/>
          <w:color w:val="000000"/>
          <w:sz w:val="28"/>
          <w:szCs w:val="28"/>
        </w:rPr>
        <w:t>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
        <w:r>
          <w:rPr>
            <w:rStyle w:val="Style6"/>
            <w:rFonts w:cs="Times New Roman" w:ascii="Times New Roman" w:hAnsi="Times New Roman"/>
            <w:i w:val="false"/>
            <w:iCs w:val="false"/>
            <w:color w:val="000000"/>
            <w:sz w:val="28"/>
            <w:szCs w:val="28"/>
          </w:rPr>
          <w:t>пунктом 2.</w:t>
        </w:r>
      </w:hyperlink>
      <w:r>
        <w:rPr>
          <w:rFonts w:cs="Times New Roman" w:ascii="Times New Roman" w:hAnsi="Times New Roman"/>
          <w:i w:val="false"/>
          <w:iCs w:val="false"/>
          <w:color w:val="000000"/>
          <w:sz w:val="28"/>
          <w:szCs w:val="28"/>
        </w:rPr>
        <w:t>10.2 настоящего административного регламента.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посредством почтового отправления (по адресу, указанному в заявлении);</w:t>
      </w:r>
    </w:p>
    <w:p>
      <w:pPr>
        <w:pStyle w:val="NormalWeb"/>
        <w:spacing w:beforeAutospacing="0" w:before="0" w:afterAutospacing="0" w:after="0"/>
        <w:ind w:firstLine="709"/>
        <w:jc w:val="both"/>
        <w:rPr>
          <w:i w:val="false"/>
          <w:i w:val="false"/>
          <w:iCs w:val="false"/>
          <w:color w:val="000000"/>
          <w:sz w:val="28"/>
          <w:szCs w:val="28"/>
        </w:rPr>
      </w:pPr>
      <w:r>
        <w:rPr>
          <w:rFonts w:cs="Times New Roman" w:ascii="Times New Roman" w:hAnsi="Times New Roman"/>
          <w:i w:val="false"/>
          <w:iCs w:val="false"/>
          <w:color w:val="000000"/>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3.5.13. Максимальный срок исполнения административной процедуры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3.5.14. Результатом исполнения административной процедуры является: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решение уполномоченного органа о предварительном согласовании;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решение уполномоченного органа об отказе в предварительном согласовании.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3.6. </w:t>
      </w:r>
      <w:r>
        <w:rPr>
          <w:rFonts w:cs="Times New Roman" w:ascii="Times New Roman" w:hAnsi="Times New Roman"/>
          <w:i w:val="false"/>
          <w:iCs w:val="false"/>
          <w:color w:val="000000"/>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Web"/>
        <w:spacing w:beforeAutospacing="0" w:before="0" w:afterAutospacing="0" w:after="0"/>
        <w:ind w:firstLine="709"/>
        <w:jc w:val="both"/>
        <w:rPr/>
      </w:pPr>
      <w:r>
        <w:rPr>
          <w:rFonts w:cs="Times New Roman" w:ascii="Times New Roman" w:hAnsi="Times New Roman"/>
          <w:i w:val="false"/>
          <w:iCs w:val="false"/>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
        <w:r>
          <w:rPr>
            <w:rStyle w:val="Style6"/>
            <w:rFonts w:cs="Times New Roman" w:ascii="Times New Roman" w:hAnsi="Times New Roman"/>
            <w:i w:val="false"/>
            <w:iCs w:val="false"/>
            <w:color w:val="000000"/>
            <w:sz w:val="28"/>
            <w:szCs w:val="28"/>
          </w:rPr>
          <w:t>статьи 11</w:t>
        </w:r>
      </w:hyperlink>
      <w:r>
        <w:rPr>
          <w:rFonts w:cs="Times New Roman" w:ascii="Times New Roman" w:hAnsi="Times New Roman"/>
          <w:i w:val="false"/>
          <w:iCs w:val="false"/>
          <w:color w:val="000000"/>
          <w:sz w:val="28"/>
          <w:szCs w:val="28"/>
        </w:rPr>
        <w:t> Федерального закона «</w:t>
      </w:r>
      <w:hyperlink r:id="rId5" w:tgtFrame="_blank">
        <w:r>
          <w:rPr>
            <w:rStyle w:val="Hyperlink"/>
            <w:rFonts w:cs="Times New Roman" w:ascii="Times New Roman" w:hAnsi="Times New Roman"/>
            <w:i w:val="false"/>
            <w:iCs w:val="false"/>
            <w:color w:val="000000"/>
            <w:sz w:val="28"/>
            <w:szCs w:val="28"/>
          </w:rPr>
          <w:t>Об электронной подписи</w:t>
        </w:r>
      </w:hyperlink>
      <w:r>
        <w:rPr>
          <w:rFonts w:cs="Times New Roman" w:ascii="Times New Roman" w:hAnsi="Times New Roman"/>
          <w:i w:val="false"/>
          <w:iCs w:val="false"/>
          <w:color w:val="000000"/>
          <w:sz w:val="28"/>
          <w:szCs w:val="28"/>
        </w:rPr>
        <w:t>», которые послужили основанием для принятия указанного решения.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3.6.6. Максимальный срок исполнения административной процедуры:</w:t>
      </w:r>
    </w:p>
    <w:p>
      <w:pPr>
        <w:pStyle w:val="Endnotetext"/>
        <w:spacing w:beforeAutospacing="0" w:before="0" w:afterAutospacing="0" w:after="0"/>
        <w:ind w:firstLine="709"/>
        <w:jc w:val="both"/>
        <w:rPr>
          <w:i/>
          <w:i/>
          <w:color w:val="FF0000"/>
          <w:sz w:val="28"/>
          <w:szCs w:val="28"/>
        </w:rPr>
      </w:pPr>
      <w:r>
        <w:rPr>
          <w:i w:val="false"/>
          <w:iCs w:val="false"/>
          <w:color w:val="000000"/>
          <w:sz w:val="28"/>
          <w:szCs w:val="28"/>
        </w:rPr>
        <w:t>- при личном приеме граждан – не более 20 минут;</w:t>
      </w:r>
    </w:p>
    <w:p>
      <w:pPr>
        <w:pStyle w:val="Endnotetext"/>
        <w:spacing w:beforeAutospacing="0" w:before="0" w:afterAutospacing="0" w:after="0"/>
        <w:ind w:firstLine="709"/>
        <w:jc w:val="both"/>
        <w:rPr>
          <w:i/>
          <w:i/>
          <w:color w:val="FF0000"/>
          <w:sz w:val="28"/>
          <w:szCs w:val="28"/>
        </w:rPr>
      </w:pPr>
      <w:r>
        <w:rPr>
          <w:i w:val="false"/>
          <w:iCs w:val="false"/>
          <w:color w:val="000000"/>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при поступлении заявления в форме электронного документа: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регистрация заявления осуществляется не позднее 1 рабочего дня, следующего за днем поступления заявления в уполномоченный орган;</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3.6.7. Результатом исполнения административной процедуры является: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u w:val="single"/>
        </w:rPr>
        <w:t>3.7. Возврат заявления о предоставлении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3.7.1. Основанием для начала административной процедуры является прием и регистрация заявления о предоставлении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3.7.5. Максимальный срок исполнения административной процедуры – 10 дней со дня поступления заявления о предоставлении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3.8. </w:t>
      </w:r>
      <w:r>
        <w:rPr>
          <w:rFonts w:cs="Times New Roman" w:ascii="Times New Roman" w:hAnsi="Times New Roman"/>
          <w:i w:val="false"/>
          <w:iCs w:val="false"/>
          <w:color w:val="000000"/>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3.8.4. Максимальный срок исполнения административной процедуры – 3дня со дня окончания приема документов и регистрации заявления.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Web"/>
        <w:spacing w:beforeAutospacing="0" w:before="0" w:afterAutospacing="0" w:after="0"/>
        <w:ind w:firstLine="709"/>
        <w:jc w:val="both"/>
        <w:rPr/>
      </w:pPr>
      <w:r>
        <w:rPr>
          <w:rFonts w:cs="Times New Roman" w:ascii="Times New Roman" w:hAnsi="Times New Roman"/>
          <w:i w:val="false"/>
          <w:iCs w:val="false"/>
          <w:color w:val="000000"/>
          <w:sz w:val="28"/>
          <w:szCs w:val="28"/>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6">
        <w:r>
          <w:rPr>
            <w:rStyle w:val="Style6"/>
            <w:rFonts w:cs="Times New Roman" w:ascii="Times New Roman" w:hAnsi="Times New Roman"/>
            <w:i w:val="false"/>
            <w:iCs w:val="false"/>
            <w:color w:val="000000"/>
            <w:sz w:val="28"/>
            <w:szCs w:val="28"/>
          </w:rPr>
          <w:t>пунктом 2.</w:t>
        </w:r>
      </w:hyperlink>
      <w:r>
        <w:rPr>
          <w:rFonts w:cs="Times New Roman" w:ascii="Times New Roman" w:hAnsi="Times New Roman"/>
          <w:i w:val="false"/>
          <w:iCs w:val="false"/>
          <w:color w:val="000000"/>
          <w:sz w:val="28"/>
          <w:szCs w:val="28"/>
        </w:rPr>
        <w:t>10.3 настоящего административного регламента.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NormalWeb"/>
        <w:spacing w:beforeAutospacing="0" w:before="0" w:afterAutospacing="0" w:after="0"/>
        <w:ind w:firstLine="709"/>
        <w:jc w:val="both"/>
        <w:rPr/>
      </w:pPr>
      <w:r>
        <w:rPr>
          <w:rFonts w:cs="Times New Roman" w:ascii="Times New Roman" w:hAnsi="Times New Roman"/>
          <w:i w:val="false"/>
          <w:iCs w:val="false"/>
          <w:color w:val="000000"/>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7">
        <w:r>
          <w:rPr>
            <w:rStyle w:val="Style6"/>
            <w:rFonts w:cs="Times New Roman" w:ascii="Times New Roman" w:hAnsi="Times New Roman"/>
            <w:i w:val="false"/>
            <w:iCs w:val="false"/>
            <w:color w:val="000000"/>
            <w:sz w:val="28"/>
            <w:szCs w:val="28"/>
          </w:rPr>
          <w:t>пунктом 2.</w:t>
        </w:r>
      </w:hyperlink>
      <w:r>
        <w:rPr>
          <w:rFonts w:cs="Times New Roman" w:ascii="Times New Roman" w:hAnsi="Times New Roman"/>
          <w:i w:val="false"/>
          <w:iCs w:val="false"/>
          <w:color w:val="000000"/>
          <w:sz w:val="28"/>
          <w:szCs w:val="28"/>
        </w:rPr>
        <w:t>10.3 настоящего административного регламента.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3.9.9. Результатом исполнения административной процедуры является: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направление (вручение) заявителю проекта договора купли-продажи земельного участка в трех экземплярах;</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направление (вручение) решения уполномоченного органа об отказе в предоставлении земельного участка.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xml:space="preserve">получение информации о порядке и сроках предоставления муниципальной услуги; </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xml:space="preserve">запись на прием в уполномоченный орган для подачи запроса о предоставлении муниципальной услуги (далее – запрос); </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формирование запроса;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получение результата предоставления муниципальной услуги;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получение сведений о ходе выполнения запроса;</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осуществление оценки качества предоставления муниципальной услуги;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административным регламентом предоставления муниципальной услуги, соответствующего признакам заявителя;</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 xml:space="preserve">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 </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Web"/>
        <w:spacing w:beforeAutospacing="0" w:before="0" w:afterAutospacing="0" w:after="0"/>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851"/>
        <w:jc w:val="both"/>
        <w:rPr>
          <w:color w:val="FF0000"/>
          <w:sz w:val="28"/>
          <w:szCs w:val="28"/>
        </w:rPr>
      </w:pPr>
      <w:r>
        <w:rPr>
          <w:i w:val="false"/>
          <w:iCs w:val="false"/>
          <w:color w:val="000000"/>
          <w:sz w:val="28"/>
          <w:szCs w:val="28"/>
        </w:rPr>
        <w:t xml:space="preserve">3.10.5. Заявителю в качестве результата предоставления услуги обеспечивается по его выбору возможность: </w:t>
      </w:r>
    </w:p>
    <w:p>
      <w:pPr>
        <w:pStyle w:val="Normal"/>
        <w:ind w:firstLine="539"/>
        <w:jc w:val="both"/>
        <w:rPr>
          <w:color w:val="FF0000"/>
          <w:sz w:val="28"/>
          <w:szCs w:val="28"/>
        </w:rPr>
      </w:pPr>
      <w:r>
        <w:rPr>
          <w:i w:val="false"/>
          <w:iCs w:val="false"/>
          <w:color w:val="000000"/>
          <w:sz w:val="28"/>
          <w:szCs w:val="28"/>
        </w:rPr>
        <w:t>- получения электронного документа, подписанного с использованием квалифицированной подписи;</w:t>
      </w:r>
    </w:p>
    <w:p>
      <w:pPr>
        <w:pStyle w:val="Normal"/>
        <w:ind w:firstLine="539"/>
        <w:jc w:val="both"/>
        <w:rPr>
          <w:color w:val="FF0000"/>
          <w:sz w:val="28"/>
          <w:szCs w:val="28"/>
        </w:rPr>
      </w:pPr>
      <w:r>
        <w:rPr>
          <w:i w:val="false"/>
          <w:iCs w:val="false"/>
          <w:color w:val="000000"/>
          <w:sz w:val="28"/>
          <w:szCs w:val="28"/>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pPr>
        <w:pStyle w:val="Normal"/>
        <w:ind w:firstLine="709"/>
        <w:jc w:val="both"/>
        <w:rPr>
          <w:color w:val="FF0000"/>
          <w:sz w:val="28"/>
          <w:szCs w:val="28"/>
        </w:rPr>
      </w:pPr>
      <w:r>
        <w:rPr>
          <w:i w:val="false"/>
          <w:iCs w:val="false"/>
          <w:color w:val="000000"/>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jc w:val="both"/>
        <w:rPr>
          <w:color w:val="FF0000"/>
          <w:sz w:val="28"/>
          <w:szCs w:val="28"/>
        </w:rPr>
      </w:pPr>
      <w:r>
        <w:rPr>
          <w:i w:val="false"/>
          <w:iCs w:val="false"/>
          <w:color w:val="000000"/>
          <w:sz w:val="28"/>
          <w:szCs w:val="28"/>
        </w:rPr>
        <w:t xml:space="preserve">  </w:t>
      </w:r>
      <w:r>
        <w:rPr>
          <w:i w:val="false"/>
          <w:iCs w:val="false"/>
          <w:color w:val="000000"/>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jc w:val="both"/>
        <w:rPr>
          <w:rFonts w:eastAsia="Calibri"/>
          <w:color w:val="FF0000"/>
          <w:sz w:val="28"/>
          <w:szCs w:val="28"/>
        </w:rPr>
      </w:pPr>
      <w:r>
        <w:rPr>
          <w:i w:val="false"/>
          <w:iCs w:val="false"/>
          <w:color w:val="000000"/>
          <w:sz w:val="28"/>
          <w:szCs w:val="28"/>
        </w:rPr>
        <w:t xml:space="preserve">  </w:t>
      </w:r>
      <w:r>
        <w:rPr>
          <w:i w:val="false"/>
          <w:iCs w:val="false"/>
          <w:color w:val="000000"/>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eastAsia="Calibri"/>
          <w:i w:val="false"/>
          <w:iCs w:val="false"/>
          <w:color w:val="000000"/>
          <w:sz w:val="28"/>
          <w:szCs w:val="28"/>
        </w:rPr>
        <w:t>.</w:t>
      </w:r>
    </w:p>
    <w:p>
      <w:pPr>
        <w:pStyle w:val="Normal"/>
        <w:ind w:right="282" w:firstLine="851"/>
        <w:jc w:val="both"/>
        <w:rPr>
          <w:sz w:val="26"/>
          <w:szCs w:val="26"/>
        </w:rPr>
      </w:pPr>
      <w:r>
        <w:rPr>
          <w:i w:val="false"/>
          <w:iCs w:val="false"/>
          <w:color w:val="000000"/>
          <w:sz w:val="28"/>
          <w:szCs w:val="28"/>
        </w:rPr>
        <w:t>2. Настоящее постановление подлежит обнародованию и размещению на официальном сайте администрации Советского сельского поселения</w:t>
      </w:r>
    </w:p>
    <w:p>
      <w:pPr>
        <w:pStyle w:val="Normal"/>
        <w:ind w:right="282" w:firstLine="851"/>
        <w:jc w:val="both"/>
        <w:rPr>
          <w:sz w:val="26"/>
          <w:szCs w:val="26"/>
        </w:rPr>
      </w:pPr>
      <w:r>
        <w:rPr>
          <w:i w:val="false"/>
          <w:iCs w:val="false"/>
          <w:color w:val="000000"/>
          <w:sz w:val="28"/>
          <w:szCs w:val="28"/>
        </w:rPr>
        <w:t>3. Контроль за исполнением настоящего постановления оставляю за собой.</w:t>
      </w:r>
    </w:p>
    <w:p>
      <w:pPr>
        <w:pStyle w:val="Normal"/>
        <w:ind w:right="282" w:firstLine="851"/>
        <w:jc w:val="both"/>
        <w:rPr>
          <w:i w:val="false"/>
          <w:i w:val="false"/>
          <w:iCs w:val="false"/>
          <w:color w:val="000000"/>
          <w:sz w:val="28"/>
          <w:szCs w:val="28"/>
        </w:rPr>
      </w:pPr>
      <w:r>
        <w:rPr>
          <w:i w:val="false"/>
          <w:iCs w:val="false"/>
          <w:color w:val="000000"/>
          <w:sz w:val="28"/>
          <w:szCs w:val="28"/>
        </w:rPr>
      </w:r>
    </w:p>
    <w:p>
      <w:pPr>
        <w:pStyle w:val="Normal"/>
        <w:ind w:right="282" w:firstLine="851"/>
        <w:jc w:val="both"/>
        <w:rPr>
          <w:i w:val="false"/>
          <w:i w:val="false"/>
          <w:iCs w:val="false"/>
          <w:color w:val="000000"/>
          <w:sz w:val="28"/>
          <w:szCs w:val="28"/>
        </w:rPr>
      </w:pPr>
      <w:r>
        <w:rPr>
          <w:i w:val="false"/>
          <w:iCs w:val="false"/>
          <w:color w:val="000000"/>
          <w:sz w:val="28"/>
          <w:szCs w:val="28"/>
        </w:rPr>
      </w:r>
    </w:p>
    <w:p>
      <w:pPr>
        <w:pStyle w:val="Normal"/>
        <w:rPr>
          <w:i w:val="false"/>
          <w:i w:val="false"/>
          <w:iCs w:val="false"/>
          <w:color w:val="000000"/>
          <w:sz w:val="28"/>
          <w:szCs w:val="28"/>
        </w:rPr>
      </w:pPr>
      <w:r>
        <w:rPr>
          <w:b/>
          <w:i w:val="false"/>
          <w:iCs w:val="false"/>
          <w:color w:val="000000"/>
          <w:sz w:val="28"/>
          <w:szCs w:val="28"/>
        </w:rPr>
        <w:t xml:space="preserve">Глава Советского сельского </w:t>
      </w:r>
      <w:r>
        <w:rPr>
          <w:b/>
          <w:bCs/>
          <w:i w:val="false"/>
          <w:iCs w:val="false"/>
          <w:color w:val="000000"/>
          <w:sz w:val="28"/>
          <w:szCs w:val="28"/>
        </w:rPr>
        <w:t xml:space="preserve">поселения                        </w:t>
      </w:r>
      <w:r>
        <w:rPr>
          <w:b/>
          <w:bCs/>
          <w:i w:val="false"/>
          <w:iCs w:val="false"/>
          <w:color w:val="000000"/>
          <w:sz w:val="28"/>
          <w:szCs w:val="28"/>
        </w:rPr>
        <w:t>А.Ф.Пак</w:t>
      </w:r>
    </w:p>
    <w:p>
      <w:pPr>
        <w:pStyle w:val="Style19"/>
        <w:ind w:right="-16" w:hanging="0"/>
        <w:jc w:val="both"/>
        <w:rPr>
          <w:i w:val="false"/>
          <w:i w:val="false"/>
          <w:iCs w:val="false"/>
          <w:color w:val="000000"/>
          <w:sz w:val="28"/>
          <w:szCs w:val="28"/>
        </w:rPr>
      </w:pPr>
      <w:r>
        <w:rPr>
          <w:i w:val="false"/>
          <w:iCs w:val="false"/>
          <w:color w:val="000000"/>
          <w:sz w:val="28"/>
          <w:szCs w:val="28"/>
        </w:rPr>
      </w:r>
    </w:p>
    <w:sectPr>
      <w:headerReference w:type="default" r:id="rId8"/>
      <w:headerReference w:type="first" r:id="rId9"/>
      <w:type w:val="nextPage"/>
      <w:pgSz w:w="11906" w:h="16838"/>
      <w:pgMar w:left="1701" w:right="737" w:header="709" w:top="1134"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r>
      <mc:AlternateContent>
        <mc:Choice Requires="wps">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902970" cy="140970"/>
              <wp:effectExtent l="0" t="0" r="0" b="0"/>
              <wp:wrapSquare wrapText="bothSides"/>
              <wp:docPr id="1" name=""/>
              <a:graphic xmlns:a="http://schemas.openxmlformats.org/drawingml/2006/main">
                <a:graphicData uri="http://schemas.microsoft.com/office/word/2010/wordprocessingShape">
                  <wps:wsp>
                    <wps:cNvSpPr txBox="1"/>
                    <wps:spPr>
                      <a:xfrm>
                        <a:off x="0" y="0"/>
                        <a:ext cx="902970" cy="140970"/>
                      </a:xfrm>
                      <a:prstGeom prst="rect"/>
                      <a:solidFill>
                        <a:srgbClr val="FFFFFF">
                          <a:alpha val="0"/>
                        </a:srgbClr>
                      </a:solidFill>
                    </wps:spPr>
                    <wps:txbx>
                      <w:txbxContent>
                        <w:p>
                          <w:pPr>
                            <w:pStyle w:val="Style17"/>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5080" tIns="5080" rIns="5080" bIns="5080">
                      <a:noAutofit/>
                    </wps:bodyPr>
                  </wps:wsp>
                </a:graphicData>
              </a:graphic>
            </wp:anchor>
          </w:drawing>
        </mc:Choice>
        <mc:Fallback>
          <w:pict>
            <v:rect fillcolor="#FFFFFF" stroked="f" strokeweight="0pt" style="position:absolute;rotation:0;width:71.1pt;height:11.1pt;mso-wrap-distance-left:0pt;mso-wrap-distance-right:0pt;mso-wrap-distance-top:0pt;mso-wrap-distance-bottom:0pt;margin-top:0.05pt;mso-position-vertical-relative:text;margin-left:201.15pt;mso-position-horizontal:center;mso-position-horizontal-relative:text">
              <v:fill opacity="0f"/>
              <v:textbox inset="0.00555555555555556in,0.00555555555555556in,0.00555555555555556in,0.00555555555555556in">
                <w:txbxContent>
                  <w:p>
                    <w:pPr>
                      <w:pStyle w:val="Style17"/>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76e3"/>
    <w:pPr>
      <w:widowControl/>
      <w:suppressAutoHyphens w:val="true"/>
      <w:bidi w:val="0"/>
      <w:jc w:val="left"/>
    </w:pPr>
    <w:rPr>
      <w:rFonts w:ascii="Times New Roman" w:hAnsi="Times New Roman" w:eastAsia="Times New Roman" w:cs="Times New Roman"/>
      <w:color w:val="auto"/>
      <w:kern w:val="0"/>
      <w:sz w:val="20"/>
      <w:szCs w:val="20"/>
      <w:lang w:eastAsia="zh-CN" w:val="ru-RU" w:bidi="ar-SA"/>
    </w:rPr>
  </w:style>
  <w:style w:type="paragraph" w:styleId="1">
    <w:name w:val="Heading 1"/>
    <w:basedOn w:val="Normal"/>
    <w:next w:val="Normal"/>
    <w:qFormat/>
    <w:rsid w:val="00b976e3"/>
    <w:pPr>
      <w:keepNext w:val="true"/>
      <w:numPr>
        <w:ilvl w:val="0"/>
        <w:numId w:val="1"/>
      </w:numPr>
      <w:jc w:val="right"/>
      <w:outlineLvl w:val="0"/>
    </w:pPr>
    <w:rPr>
      <w:sz w:val="24"/>
    </w:rPr>
  </w:style>
  <w:style w:type="paragraph" w:styleId="2">
    <w:name w:val="Heading 2"/>
    <w:basedOn w:val="Normal"/>
    <w:next w:val="Normal"/>
    <w:qFormat/>
    <w:rsid w:val="00b976e3"/>
    <w:pPr>
      <w:keepNext w:val="true"/>
      <w:numPr>
        <w:ilvl w:val="1"/>
        <w:numId w:val="1"/>
      </w:numPr>
      <w:outlineLvl w:val="1"/>
    </w:pPr>
    <w:rPr>
      <w:b/>
      <w:sz w:val="24"/>
    </w:rPr>
  </w:style>
  <w:style w:type="paragraph" w:styleId="3">
    <w:name w:val="Heading 3"/>
    <w:basedOn w:val="Normal"/>
    <w:next w:val="Normal"/>
    <w:qFormat/>
    <w:rsid w:val="00b976e3"/>
    <w:pPr>
      <w:keepNext w:val="true"/>
      <w:numPr>
        <w:ilvl w:val="2"/>
        <w:numId w:val="1"/>
      </w:numPr>
      <w:jc w:val="center"/>
      <w:outlineLvl w:val="2"/>
    </w:pPr>
    <w:rPr>
      <w:b/>
      <w:sz w:val="28"/>
    </w:rPr>
  </w:style>
  <w:style w:type="paragraph" w:styleId="4">
    <w:name w:val="Heading 4"/>
    <w:basedOn w:val="Normal"/>
    <w:next w:val="Normal"/>
    <w:qFormat/>
    <w:rsid w:val="00b976e3"/>
    <w:pPr>
      <w:keepNext w:val="true"/>
      <w:numPr>
        <w:ilvl w:val="3"/>
        <w:numId w:val="1"/>
      </w:numPr>
      <w:jc w:val="center"/>
      <w:outlineLvl w:val="3"/>
    </w:pPr>
    <w:rPr>
      <w:b/>
      <w:sz w:val="24"/>
    </w:rPr>
  </w:style>
  <w:style w:type="paragraph" w:styleId="5">
    <w:name w:val="Heading 5"/>
    <w:basedOn w:val="Normal"/>
    <w:next w:val="Normal"/>
    <w:qFormat/>
    <w:rsid w:val="00b976e3"/>
    <w:pPr>
      <w:keepNext w:val="true"/>
      <w:numPr>
        <w:ilvl w:val="4"/>
        <w:numId w:val="1"/>
      </w:numPr>
      <w:jc w:val="both"/>
      <w:outlineLvl w:val="4"/>
    </w:pPr>
    <w:rPr>
      <w:sz w:val="28"/>
    </w:rPr>
  </w:style>
  <w:style w:type="paragraph" w:styleId="6">
    <w:name w:val="Heading 6"/>
    <w:basedOn w:val="Normal"/>
    <w:next w:val="Normal"/>
    <w:qFormat/>
    <w:rsid w:val="00b976e3"/>
    <w:pPr>
      <w:keepNext w:val="true"/>
      <w:numPr>
        <w:ilvl w:val="5"/>
        <w:numId w:val="1"/>
      </w:numPr>
      <w:jc w:val="right"/>
      <w:outlineLvl w:val="5"/>
    </w:pPr>
    <w:rPr>
      <w:b/>
      <w:sz w:val="24"/>
    </w:rPr>
  </w:style>
  <w:style w:type="paragraph" w:styleId="7">
    <w:name w:val="Heading 7"/>
    <w:basedOn w:val="Normal"/>
    <w:next w:val="Normal"/>
    <w:qFormat/>
    <w:rsid w:val="00b976e3"/>
    <w:pPr>
      <w:keepNext w:val="true"/>
      <w:numPr>
        <w:ilvl w:val="6"/>
        <w:numId w:val="1"/>
      </w:numPr>
      <w:ind w:left="3969" w:hanging="0"/>
      <w:outlineLvl w:val="6"/>
    </w:pPr>
    <w:rPr>
      <w:b/>
      <w:sz w:val="28"/>
    </w:rPr>
  </w:style>
  <w:style w:type="paragraph" w:styleId="8">
    <w:name w:val="Heading 8"/>
    <w:basedOn w:val="Normal"/>
    <w:next w:val="Normal"/>
    <w:qFormat/>
    <w:rsid w:val="00b976e3"/>
    <w:pPr>
      <w:keepNext w:val="true"/>
      <w:numPr>
        <w:ilvl w:val="7"/>
        <w:numId w:val="1"/>
      </w:numPr>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b976e3"/>
    <w:rPr/>
  </w:style>
  <w:style w:type="character" w:styleId="WW8Num1z1" w:customStyle="1">
    <w:name w:val="WW8Num1z1"/>
    <w:qFormat/>
    <w:rsid w:val="00b976e3"/>
    <w:rPr/>
  </w:style>
  <w:style w:type="character" w:styleId="WW8Num1z2" w:customStyle="1">
    <w:name w:val="WW8Num1z2"/>
    <w:qFormat/>
    <w:rsid w:val="00b976e3"/>
    <w:rPr/>
  </w:style>
  <w:style w:type="character" w:styleId="WW8Num1z3" w:customStyle="1">
    <w:name w:val="WW8Num1z3"/>
    <w:qFormat/>
    <w:rsid w:val="00b976e3"/>
    <w:rPr/>
  </w:style>
  <w:style w:type="character" w:styleId="WW8Num1z4" w:customStyle="1">
    <w:name w:val="WW8Num1z4"/>
    <w:qFormat/>
    <w:rsid w:val="00b976e3"/>
    <w:rPr/>
  </w:style>
  <w:style w:type="character" w:styleId="WW8Num1z5" w:customStyle="1">
    <w:name w:val="WW8Num1z5"/>
    <w:qFormat/>
    <w:rsid w:val="00b976e3"/>
    <w:rPr/>
  </w:style>
  <w:style w:type="character" w:styleId="WW8Num1z6" w:customStyle="1">
    <w:name w:val="WW8Num1z6"/>
    <w:qFormat/>
    <w:rsid w:val="00b976e3"/>
    <w:rPr/>
  </w:style>
  <w:style w:type="character" w:styleId="WW8Num1z7" w:customStyle="1">
    <w:name w:val="WW8Num1z7"/>
    <w:qFormat/>
    <w:rsid w:val="00b976e3"/>
    <w:rPr/>
  </w:style>
  <w:style w:type="character" w:styleId="WW8Num1z8" w:customStyle="1">
    <w:name w:val="WW8Num1z8"/>
    <w:qFormat/>
    <w:rsid w:val="00b976e3"/>
    <w:rPr/>
  </w:style>
  <w:style w:type="character" w:styleId="11" w:customStyle="1">
    <w:name w:val="Основной шрифт абзаца1"/>
    <w:qFormat/>
    <w:rsid w:val="00b976e3"/>
    <w:rPr/>
  </w:style>
  <w:style w:type="character" w:styleId="ConsPlusNormal" w:customStyle="1">
    <w:name w:val="ConsPlusNormal Знак"/>
    <w:qFormat/>
    <w:rsid w:val="00b976e3"/>
    <w:rPr>
      <w:rFonts w:ascii="Arial" w:hAnsi="Arial" w:cs="Arial"/>
      <w:lang w:val="ru-RU" w:bidi="ar-SA"/>
    </w:rPr>
  </w:style>
  <w:style w:type="character" w:styleId="Pagenumber">
    <w:name w:val="page number"/>
    <w:basedOn w:val="11"/>
    <w:qFormat/>
    <w:rsid w:val="00b976e3"/>
    <w:rPr/>
  </w:style>
  <w:style w:type="character" w:styleId="Style6">
    <w:name w:val="Интернет-ссылка"/>
    <w:rsid w:val="00b976e3"/>
    <w:rPr>
      <w:color w:val="0000FF"/>
      <w:u w:val="single"/>
    </w:rPr>
  </w:style>
  <w:style w:type="character" w:styleId="13" w:customStyle="1">
    <w:name w:val="Обычный +13 пт Знак"/>
    <w:qFormat/>
    <w:rsid w:val="00b976e3"/>
    <w:rPr>
      <w:rFonts w:ascii="Arial" w:hAnsi="Arial" w:cs="Arial"/>
      <w:sz w:val="18"/>
      <w:szCs w:val="18"/>
      <w:lang w:val="ru-RU" w:bidi="ar-SA"/>
    </w:rPr>
  </w:style>
  <w:style w:type="character" w:styleId="FontStyle15" w:customStyle="1">
    <w:name w:val="Font Style15"/>
    <w:qFormat/>
    <w:rsid w:val="00b976e3"/>
    <w:rPr>
      <w:rFonts w:ascii="Times New Roman" w:hAnsi="Times New Roman" w:cs="Times New Roman"/>
      <w:color w:val="000000"/>
      <w:sz w:val="26"/>
      <w:szCs w:val="26"/>
    </w:rPr>
  </w:style>
  <w:style w:type="character" w:styleId="S11" w:customStyle="1">
    <w:name w:val="s11"/>
    <w:qFormat/>
    <w:rsid w:val="00b976e3"/>
    <w:rPr>
      <w:rFonts w:cs="Times New Roman"/>
      <w:color w:val="000000"/>
    </w:rPr>
  </w:style>
  <w:style w:type="character" w:styleId="Snippetequal" w:customStyle="1">
    <w:name w:val="snippet_equal"/>
    <w:basedOn w:val="11"/>
    <w:qFormat/>
    <w:rsid w:val="00b976e3"/>
    <w:rPr/>
  </w:style>
  <w:style w:type="character" w:styleId="Blk" w:customStyle="1">
    <w:name w:val="blk"/>
    <w:qFormat/>
    <w:rsid w:val="00b976e3"/>
    <w:rPr/>
  </w:style>
  <w:style w:type="character" w:styleId="Style7" w:customStyle="1">
    <w:name w:val="Гипертекстовая ссылка"/>
    <w:qFormat/>
    <w:rsid w:val="00b976e3"/>
    <w:rPr>
      <w:b/>
      <w:bCs/>
      <w:color w:val="106BBE"/>
      <w:sz w:val="26"/>
      <w:szCs w:val="26"/>
    </w:rPr>
  </w:style>
  <w:style w:type="character" w:styleId="Style8" w:customStyle="1">
    <w:name w:val="Символ концевой сноски"/>
    <w:qFormat/>
    <w:rsid w:val="00b976e3"/>
    <w:rPr>
      <w:vertAlign w:val="superscript"/>
    </w:rPr>
  </w:style>
  <w:style w:type="character" w:styleId="Style9" w:customStyle="1">
    <w:name w:val="Символ сноски"/>
    <w:qFormat/>
    <w:rsid w:val="00b976e3"/>
    <w:rPr>
      <w:vertAlign w:val="superscript"/>
    </w:rPr>
  </w:style>
  <w:style w:type="character" w:styleId="Style10" w:customStyle="1">
    <w:name w:val="Знак Знак"/>
    <w:basedOn w:val="11"/>
    <w:qFormat/>
    <w:rsid w:val="00b976e3"/>
    <w:rPr/>
  </w:style>
  <w:style w:type="character" w:styleId="ListLabel1" w:customStyle="1">
    <w:name w:val="ListLabel 1"/>
    <w:qFormat/>
    <w:rsid w:val="00b976e3"/>
    <w:rPr>
      <w:bCs/>
      <w:sz w:val="28"/>
      <w:szCs w:val="28"/>
    </w:rPr>
  </w:style>
  <w:style w:type="character" w:styleId="Hyperlink" w:customStyle="1">
    <w:name w:val="hyperlink"/>
    <w:basedOn w:val="DefaultParagraphFont"/>
    <w:qFormat/>
    <w:rsid w:val="00135eae"/>
    <w:rPr/>
  </w:style>
  <w:style w:type="character" w:styleId="ListLabel2">
    <w:name w:val="ListLabel 2"/>
    <w:qFormat/>
    <w:rPr>
      <w:rFonts w:ascii="Times New Roman" w:hAnsi="Times New Roman" w:cs="Times New Roman"/>
      <w:i/>
      <w:color w:val="FF0000"/>
      <w:sz w:val="28"/>
      <w:szCs w:val="28"/>
    </w:rPr>
  </w:style>
  <w:style w:type="character" w:styleId="ListLabel3">
    <w:name w:val="ListLabel 3"/>
    <w:qFormat/>
    <w:rPr>
      <w:rFonts w:ascii="Times New Roman" w:hAnsi="Times New Roman" w:cs="Times New Roman"/>
      <w:i/>
      <w:color w:val="FF0000"/>
      <w:sz w:val="28"/>
      <w:szCs w:val="28"/>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rsid w:val="00b976e3"/>
    <w:pPr>
      <w:jc w:val="both"/>
    </w:pPr>
    <w:rPr>
      <w:sz w:val="28"/>
    </w:rPr>
  </w:style>
  <w:style w:type="paragraph" w:styleId="Style13">
    <w:name w:val="List"/>
    <w:basedOn w:val="Style12"/>
    <w:rsid w:val="00b976e3"/>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12" w:customStyle="1">
    <w:name w:val="Заголовок1"/>
    <w:basedOn w:val="Normal"/>
    <w:next w:val="Style12"/>
    <w:qFormat/>
    <w:rsid w:val="00b976e3"/>
    <w:pPr>
      <w:keepLines/>
      <w:widowControl w:val="false"/>
      <w:ind w:firstLine="567"/>
      <w:jc w:val="center"/>
    </w:pPr>
    <w:rPr>
      <w:rFonts w:ascii="Arial" w:hAnsi="Arial" w:cs="Arial"/>
      <w:b/>
      <w:kern w:val="2"/>
      <w:sz w:val="28"/>
      <w:szCs w:val="24"/>
    </w:rPr>
  </w:style>
  <w:style w:type="paragraph" w:styleId="Caption">
    <w:name w:val="caption"/>
    <w:basedOn w:val="Normal"/>
    <w:qFormat/>
    <w:rsid w:val="00b976e3"/>
    <w:pPr>
      <w:suppressLineNumbers/>
      <w:spacing w:before="120" w:after="120"/>
    </w:pPr>
    <w:rPr>
      <w:rFonts w:cs="Arial"/>
      <w:i/>
      <w:iCs/>
      <w:sz w:val="24"/>
      <w:szCs w:val="24"/>
    </w:rPr>
  </w:style>
  <w:style w:type="paragraph" w:styleId="14" w:customStyle="1">
    <w:name w:val="Указатель1"/>
    <w:basedOn w:val="Normal"/>
    <w:qFormat/>
    <w:rsid w:val="00b976e3"/>
    <w:pPr>
      <w:suppressLineNumbers/>
    </w:pPr>
    <w:rPr>
      <w:rFonts w:cs="Arial"/>
    </w:rPr>
  </w:style>
  <w:style w:type="paragraph" w:styleId="Style16">
    <w:name w:val="Body Text Indent"/>
    <w:basedOn w:val="Normal"/>
    <w:rsid w:val="00b976e3"/>
    <w:pPr>
      <w:ind w:firstLine="709"/>
      <w:jc w:val="both"/>
    </w:pPr>
    <w:rPr>
      <w:b/>
      <w:sz w:val="24"/>
    </w:rPr>
  </w:style>
  <w:style w:type="paragraph" w:styleId="15" w:customStyle="1">
    <w:name w:val="Цитата1"/>
    <w:basedOn w:val="Normal"/>
    <w:qFormat/>
    <w:rsid w:val="00b976e3"/>
    <w:pPr>
      <w:ind w:left="3969" w:right="-738" w:firstLine="851"/>
    </w:pPr>
    <w:rPr>
      <w:b/>
      <w:sz w:val="28"/>
    </w:rPr>
  </w:style>
  <w:style w:type="paragraph" w:styleId="21" w:customStyle="1">
    <w:name w:val="Основной текст с отступом 21"/>
    <w:basedOn w:val="Normal"/>
    <w:qFormat/>
    <w:rsid w:val="00b976e3"/>
    <w:pPr>
      <w:ind w:left="4395" w:hanging="0"/>
    </w:pPr>
    <w:rPr>
      <w:b/>
      <w:sz w:val="28"/>
    </w:rPr>
  </w:style>
  <w:style w:type="paragraph" w:styleId="22" w:customStyle="1">
    <w:name w:val="Основной текст 22"/>
    <w:basedOn w:val="Normal"/>
    <w:qFormat/>
    <w:rsid w:val="00b976e3"/>
    <w:pPr>
      <w:ind w:right="-286" w:hanging="0"/>
      <w:jc w:val="both"/>
    </w:pPr>
    <w:rPr>
      <w:b/>
      <w:sz w:val="28"/>
    </w:rPr>
  </w:style>
  <w:style w:type="paragraph" w:styleId="BalloonText">
    <w:name w:val="Balloon Text"/>
    <w:basedOn w:val="Normal"/>
    <w:qFormat/>
    <w:rsid w:val="00b976e3"/>
    <w:pPr/>
    <w:rPr>
      <w:rFonts w:ascii="Tahoma" w:hAnsi="Tahoma" w:cs="Tahoma"/>
      <w:sz w:val="16"/>
      <w:szCs w:val="16"/>
    </w:rPr>
  </w:style>
  <w:style w:type="paragraph" w:styleId="ListParagraph">
    <w:name w:val="List Paragraph"/>
    <w:basedOn w:val="Normal"/>
    <w:qFormat/>
    <w:rsid w:val="00b976e3"/>
    <w:pPr>
      <w:spacing w:lineRule="auto" w:line="276" w:before="0" w:after="200"/>
      <w:ind w:left="720" w:hanging="0"/>
      <w:contextualSpacing/>
    </w:pPr>
    <w:rPr>
      <w:rFonts w:ascii="Calibri" w:hAnsi="Calibri" w:eastAsia="Calibri" w:cs="Calibri"/>
      <w:sz w:val="22"/>
      <w:szCs w:val="22"/>
    </w:rPr>
  </w:style>
  <w:style w:type="paragraph" w:styleId="ConsPlusNormal1" w:customStyle="1">
    <w:name w:val="ConsPlusNormal"/>
    <w:qFormat/>
    <w:rsid w:val="00b976e3"/>
    <w:pPr>
      <w:widowControl/>
      <w:suppressAutoHyphens w:val="true"/>
      <w:bidi w:val="0"/>
      <w:jc w:val="left"/>
    </w:pPr>
    <w:rPr>
      <w:rFonts w:ascii="Arial" w:hAnsi="Arial" w:cs="Arial" w:eastAsia="Times New Roman"/>
      <w:color w:val="auto"/>
      <w:kern w:val="0"/>
      <w:sz w:val="20"/>
      <w:szCs w:val="20"/>
      <w:lang w:eastAsia="zh-CN" w:val="ru-RU" w:bidi="ar-SA"/>
    </w:rPr>
  </w:style>
  <w:style w:type="paragraph" w:styleId="Style17">
    <w:name w:val="Header"/>
    <w:basedOn w:val="Normal"/>
    <w:rsid w:val="00b976e3"/>
    <w:pPr>
      <w:tabs>
        <w:tab w:val="clear" w:pos="720"/>
        <w:tab w:val="center" w:pos="4677" w:leader="none"/>
        <w:tab w:val="right" w:pos="9355" w:leader="none"/>
      </w:tabs>
    </w:pPr>
    <w:rPr/>
  </w:style>
  <w:style w:type="paragraph" w:styleId="211" w:customStyle="1">
    <w:name w:val="Основной текст 21"/>
    <w:basedOn w:val="Normal"/>
    <w:qFormat/>
    <w:rsid w:val="00b976e3"/>
    <w:pPr>
      <w:ind w:firstLine="567"/>
      <w:jc w:val="both"/>
    </w:pPr>
    <w:rPr>
      <w:rFonts w:ascii="Arial" w:hAnsi="Arial" w:cs="Arial"/>
      <w:sz w:val="24"/>
      <w:szCs w:val="24"/>
    </w:rPr>
  </w:style>
  <w:style w:type="paragraph" w:styleId="131" w:customStyle="1">
    <w:name w:val="Обычный +13 пт"/>
    <w:basedOn w:val="Normal"/>
    <w:qFormat/>
    <w:rsid w:val="00b976e3"/>
    <w:pPr>
      <w:ind w:firstLine="567"/>
      <w:jc w:val="both"/>
    </w:pPr>
    <w:rPr>
      <w:rFonts w:ascii="Arial" w:hAnsi="Arial" w:cs="Arial"/>
      <w:sz w:val="18"/>
      <w:szCs w:val="18"/>
    </w:rPr>
  </w:style>
  <w:style w:type="paragraph" w:styleId="Text" w:customStyle="1">
    <w:name w:val="text"/>
    <w:basedOn w:val="Normal"/>
    <w:qFormat/>
    <w:rsid w:val="00b976e3"/>
    <w:pPr>
      <w:ind w:firstLine="567"/>
      <w:jc w:val="both"/>
    </w:pPr>
    <w:rPr>
      <w:rFonts w:ascii="Arial" w:hAnsi="Arial" w:cs="Arial"/>
      <w:sz w:val="24"/>
      <w:szCs w:val="24"/>
    </w:rPr>
  </w:style>
  <w:style w:type="paragraph" w:styleId="Style81" w:customStyle="1">
    <w:name w:val="Style8"/>
    <w:basedOn w:val="Normal"/>
    <w:qFormat/>
    <w:rsid w:val="00b976e3"/>
    <w:pPr>
      <w:widowControl w:val="false"/>
      <w:spacing w:lineRule="exact" w:line="322"/>
      <w:ind w:firstLine="696"/>
      <w:jc w:val="both"/>
    </w:pPr>
    <w:rPr>
      <w:sz w:val="24"/>
      <w:szCs w:val="24"/>
    </w:rPr>
  </w:style>
  <w:style w:type="paragraph" w:styleId="ConsPlusTitle" w:customStyle="1">
    <w:name w:val="ConsPlusTitle"/>
    <w:qFormat/>
    <w:rsid w:val="00b976e3"/>
    <w:pPr>
      <w:widowControl w:val="false"/>
      <w:suppressAutoHyphens w:val="true"/>
      <w:bidi w:val="0"/>
      <w:jc w:val="left"/>
    </w:pPr>
    <w:rPr>
      <w:rFonts w:ascii="Arial" w:hAnsi="Arial" w:cs="Arial" w:eastAsia="Times New Roman"/>
      <w:b/>
      <w:bCs/>
      <w:color w:val="auto"/>
      <w:kern w:val="0"/>
      <w:sz w:val="20"/>
      <w:szCs w:val="20"/>
      <w:lang w:eastAsia="zh-CN" w:val="ru-RU" w:bidi="ar-SA"/>
    </w:rPr>
  </w:style>
  <w:style w:type="paragraph" w:styleId="16" w:customStyle="1">
    <w:name w:val="Знак Знак Знак Знак1"/>
    <w:basedOn w:val="Normal"/>
    <w:qFormat/>
    <w:rsid w:val="00b976e3"/>
    <w:pPr>
      <w:spacing w:before="100" w:after="100"/>
      <w:jc w:val="both"/>
    </w:pPr>
    <w:rPr>
      <w:rFonts w:ascii="Tahoma" w:hAnsi="Tahoma" w:cs="Tahoma"/>
      <w:lang w:val="en-US"/>
    </w:rPr>
  </w:style>
  <w:style w:type="paragraph" w:styleId="NoSpacing">
    <w:name w:val="No Spacing"/>
    <w:qFormat/>
    <w:rsid w:val="00b976e3"/>
    <w:pPr>
      <w:widowControl/>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Consplusnormal2" w:customStyle="1">
    <w:name w:val="consplusnormal"/>
    <w:basedOn w:val="Normal"/>
    <w:qFormat/>
    <w:rsid w:val="00b976e3"/>
    <w:pPr/>
    <w:rPr>
      <w:rFonts w:ascii="Arial" w:hAnsi="Arial" w:cs="Arial"/>
    </w:rPr>
  </w:style>
  <w:style w:type="paragraph" w:styleId="ConsPlusCell" w:customStyle="1">
    <w:name w:val="ConsPlusCell"/>
    <w:qFormat/>
    <w:rsid w:val="00b976e3"/>
    <w:pPr>
      <w:widowControl/>
      <w:suppressAutoHyphens w:val="true"/>
      <w:bidi w:val="0"/>
      <w:jc w:val="left"/>
    </w:pPr>
    <w:rPr>
      <w:rFonts w:ascii="Arial" w:hAnsi="Arial" w:cs="Arial" w:eastAsia="Times New Roman"/>
      <w:color w:val="auto"/>
      <w:kern w:val="0"/>
      <w:sz w:val="20"/>
      <w:szCs w:val="20"/>
      <w:lang w:eastAsia="zh-CN" w:val="ru-RU" w:bidi="ar-SA"/>
    </w:rPr>
  </w:style>
  <w:style w:type="paragraph" w:styleId="Style18" w:customStyle="1">
    <w:name w:val="Знак"/>
    <w:basedOn w:val="Normal"/>
    <w:qFormat/>
    <w:rsid w:val="00b976e3"/>
    <w:pPr>
      <w:spacing w:lineRule="exact" w:line="240" w:before="0" w:after="160"/>
      <w:ind w:firstLine="567"/>
      <w:jc w:val="both"/>
    </w:pPr>
    <w:rPr>
      <w:rFonts w:ascii="Arial" w:hAnsi="Arial" w:cs="Arial"/>
      <w:lang w:val="en-US"/>
    </w:rPr>
  </w:style>
  <w:style w:type="paragraph" w:styleId="ConsPlusNonformat" w:customStyle="1">
    <w:name w:val="ConsPlusNonformat"/>
    <w:qFormat/>
    <w:rsid w:val="00b976e3"/>
    <w:pPr>
      <w:widowControl/>
      <w:suppressAutoHyphens w:val="true"/>
      <w:bidi w:val="0"/>
      <w:jc w:val="left"/>
    </w:pPr>
    <w:rPr>
      <w:rFonts w:ascii="Courier New" w:hAnsi="Courier New" w:cs="Courier New" w:eastAsia="Times New Roman"/>
      <w:color w:val="auto"/>
      <w:kern w:val="0"/>
      <w:sz w:val="20"/>
      <w:szCs w:val="20"/>
      <w:lang w:eastAsia="zh-CN" w:val="ru-RU" w:bidi="ar-SA"/>
    </w:rPr>
  </w:style>
  <w:style w:type="paragraph" w:styleId="Style19">
    <w:name w:val="Endnote Text"/>
    <w:basedOn w:val="Normal"/>
    <w:rsid w:val="00b976e3"/>
    <w:pPr/>
    <w:rPr/>
  </w:style>
  <w:style w:type="paragraph" w:styleId="Style20">
    <w:name w:val="Footnote Text"/>
    <w:basedOn w:val="Normal"/>
    <w:rsid w:val="00b976e3"/>
    <w:pPr/>
    <w:rPr/>
  </w:style>
  <w:style w:type="paragraph" w:styleId="Style21" w:customStyle="1">
    <w:name w:val="Содержимое таблицы"/>
    <w:basedOn w:val="Normal"/>
    <w:qFormat/>
    <w:rsid w:val="00b976e3"/>
    <w:pPr>
      <w:suppressLineNumbers/>
    </w:pPr>
    <w:rPr/>
  </w:style>
  <w:style w:type="paragraph" w:styleId="Style22" w:customStyle="1">
    <w:name w:val="Заголовок таблицы"/>
    <w:basedOn w:val="Style21"/>
    <w:qFormat/>
    <w:rsid w:val="00b976e3"/>
    <w:pPr>
      <w:jc w:val="center"/>
    </w:pPr>
    <w:rPr>
      <w:b/>
      <w:bCs/>
    </w:rPr>
  </w:style>
  <w:style w:type="paragraph" w:styleId="Style23" w:customStyle="1">
    <w:name w:val="Содержимое врезки"/>
    <w:basedOn w:val="Normal"/>
    <w:qFormat/>
    <w:rsid w:val="00b976e3"/>
    <w:pPr/>
    <w:rPr/>
  </w:style>
  <w:style w:type="paragraph" w:styleId="NormalWeb">
    <w:name w:val="Normal (Web)"/>
    <w:basedOn w:val="Normal"/>
    <w:uiPriority w:val="99"/>
    <w:qFormat/>
    <w:rsid w:val="00135eae"/>
    <w:pPr>
      <w:suppressAutoHyphens w:val="false"/>
      <w:spacing w:beforeAutospacing="1" w:afterAutospacing="1"/>
    </w:pPr>
    <w:rPr>
      <w:rFonts w:ascii="Arial" w:hAnsi="Arial" w:cs="Arial"/>
      <w:sz w:val="24"/>
      <w:szCs w:val="24"/>
      <w:lang w:eastAsia="ru-RU"/>
    </w:rPr>
  </w:style>
  <w:style w:type="paragraph" w:styleId="Endnotetext" w:customStyle="1">
    <w:name w:val="endnotetext"/>
    <w:basedOn w:val="Normal"/>
    <w:qFormat/>
    <w:rsid w:val="00135eae"/>
    <w:pPr>
      <w:suppressAutoHyphens w:val="false"/>
      <w:spacing w:beforeAutospacing="1" w:afterAutospacing="1"/>
    </w:pPr>
    <w:rPr>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minjust.ru/" TargetMode="External"/><Relationship Id="rId3" Type="http://schemas.openxmlformats.org/officeDocument/2006/relationships/hyperlink" Target="http://pravo.minjust.ru/" TargetMode="External"/><Relationship Id="rId4" Type="http://schemas.openxmlformats.org/officeDocument/2006/relationships/hyperlink" Target="http://pravo.minjust.ru/" TargetMode="External"/><Relationship Id="rId5" Type="http://schemas.openxmlformats.org/officeDocument/2006/relationships/hyperlink" Target="https://pravo-search.minjust.ru/bigs/showDocument.html?id=03CF0FB8-17D5-46F6-A5EC-D1642676534B" TargetMode="External"/><Relationship Id="rId6" Type="http://schemas.openxmlformats.org/officeDocument/2006/relationships/hyperlink" Target="http://pravo.minjust.ru/" TargetMode="External"/><Relationship Id="rId7" Type="http://schemas.openxmlformats.org/officeDocument/2006/relationships/hyperlink" Target="http://pravo.minjust.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LibreOffice/6.2.4.2$Windows_x86 LibreOffice_project/2412653d852ce75f65fbfa83fb7e7b669a126d64</Application>
  <Pages>10</Pages>
  <Words>2741</Words>
  <Characters>21087</Characters>
  <CharactersWithSpaces>23816</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2023-02-07T17:10:00Z</dcterms:created>
  <dc:creator>111</dc:creator>
  <dc:description/>
  <dc:language>ru-RU</dc:language>
  <cp:lastModifiedBy/>
  <cp:lastPrinted>2023-06-26T15:12:05Z</cp:lastPrinted>
  <dcterms:modified xsi:type="dcterms:W3CDTF">2023-06-26T15:19:14Z</dcterms:modified>
  <cp:revision>4</cp:revision>
  <dc:subject/>
  <dc:title>Начальнику  управления финансов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