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ДУМА                                           </w:t>
      </w:r>
    </w:p>
    <w:p>
      <w:pPr>
        <w:pStyle w:val="Style2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2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Style2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2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</w:rPr>
        <w:t>от "</w:t>
      </w:r>
      <w:r>
        <w:rPr>
          <w:rFonts w:eastAsia="Times New Roman" w:cs="Times New Roman" w:ascii="Times New Roman" w:hAnsi="Times New Roman"/>
          <w:sz w:val="28"/>
        </w:rPr>
        <w:t>19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" </w:t>
      </w:r>
      <w:r>
        <w:rPr>
          <w:rFonts w:eastAsia="Times New Roman" w:cs="Times New Roman" w:ascii="Times New Roman" w:hAnsi="Times New Roman"/>
          <w:color w:val="000000"/>
          <w:sz w:val="28"/>
        </w:rPr>
        <w:t>мая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>20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>23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 xml:space="preserve">ода              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№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</w:rPr>
        <w:t>66/193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Об утверждении Положения о приватизации имущества, находящегося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в муниципальной собственности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 Федеральным законом от 21.12.2001 № 178-ФЗ                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 Постановлением Правительства Российской Федерации от 26.12.2005 № 806</w:t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и Уставом</w:t>
      </w:r>
      <w:r>
        <w:rPr>
          <w:rFonts w:eastAsia="Times New Roman" w:cs="Times New Roman" w:ascii="Times New Roman" w:hAnsi="Times New Roman"/>
          <w:b/>
          <w:bCs/>
          <w:iCs/>
          <w:sz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>Советского сельского поселения Калачевского муниципального района Волгоградской области, Дума Советского сельского поселения,</w:t>
      </w:r>
      <w:r>
        <w:rPr>
          <w:rFonts w:eastAsia="Times New Roman" w:cs="Times New Roman" w:ascii="Times New Roman" w:hAnsi="Times New Roman"/>
          <w:sz w:val="28"/>
        </w:rPr>
        <w:t xml:space="preserve"> р е ш и л 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Утвердить Положение о приватизации имущества, находящегося в муниципальной собственности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 Признать утратившим силу решение Думы Советского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>Калачевского муниципального района Волгоградской области от 22.12.2020г. № 24/75 «Об утверждении Положения о приватизации имущества, находящегося в муниципальной собственности Советского сельского поселения Калачевского муниципального района Волгоградской области».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решения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Советского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А.Ф.Пак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УТВЕРЖДЕНО 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решением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Думы Советского сельского поселения Калачевского муниципального района Волгоградской области </w:t>
      </w:r>
    </w:p>
    <w:p>
      <w:pPr>
        <w:pStyle w:val="Normal"/>
        <w:spacing w:lineRule="auto" w:line="240" w:before="0" w:after="0"/>
        <w:ind w:left="4962" w:hanging="0"/>
        <w:rPr/>
      </w:pPr>
      <w:r>
        <w:rPr>
          <w:rFonts w:eastAsia="Times New Roman" w:cs="Times New Roman" w:ascii="Times New Roman" w:hAnsi="Times New Roman"/>
          <w:sz w:val="28"/>
        </w:rPr>
        <w:t>от "</w:t>
      </w:r>
      <w:r>
        <w:rPr>
          <w:rFonts w:eastAsia="Times New Roman" w:cs="Times New Roman" w:ascii="Times New Roman" w:hAnsi="Times New Roman"/>
          <w:sz w:val="28"/>
        </w:rPr>
        <w:t>19</w:t>
      </w:r>
      <w:r>
        <w:rPr>
          <w:rFonts w:eastAsia="Times New Roman" w:cs="Times New Roman" w:ascii="Times New Roman" w:hAnsi="Times New Roman"/>
          <w:sz w:val="28"/>
        </w:rPr>
        <w:t xml:space="preserve">" </w:t>
      </w:r>
      <w:r>
        <w:rPr>
          <w:rFonts w:eastAsia="Times New Roman" w:cs="Times New Roman" w:ascii="Times New Roman" w:hAnsi="Times New Roman"/>
          <w:sz w:val="28"/>
        </w:rPr>
        <w:t>мая</w:t>
      </w:r>
      <w:r>
        <w:rPr>
          <w:rFonts w:eastAsia="Times New Roman" w:cs="Times New Roman" w:ascii="Times New Roman" w:hAnsi="Times New Roman"/>
          <w:sz w:val="28"/>
        </w:rPr>
        <w:t xml:space="preserve"> 20</w:t>
      </w:r>
      <w:r>
        <w:rPr>
          <w:rFonts w:eastAsia="Times New Roman" w:cs="Times New Roman" w:ascii="Times New Roman" w:hAnsi="Times New Roman"/>
          <w:sz w:val="28"/>
        </w:rPr>
        <w:t>23</w:t>
      </w:r>
      <w:r>
        <w:rPr>
          <w:rFonts w:eastAsia="Times New Roman" w:cs="Times New Roman" w:ascii="Times New Roman" w:hAnsi="Times New Roman"/>
          <w:sz w:val="28"/>
        </w:rPr>
        <w:t xml:space="preserve">г.  № </w:t>
      </w:r>
      <w:r>
        <w:rPr>
          <w:rFonts w:eastAsia="Times New Roman" w:cs="Times New Roman" w:ascii="Times New Roman" w:hAnsi="Times New Roman"/>
          <w:sz w:val="28"/>
        </w:rPr>
        <w:t>66/193</w:t>
      </w:r>
    </w:p>
    <w:p>
      <w:pPr>
        <w:pStyle w:val="Normal"/>
        <w:spacing w:lineRule="auto" w:line="12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Положение о приватизации имущества, находящегося в муниципальной собственности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1.1. Настоящее Положение о приватизации имущества, находящегося в муниципальной собственности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"О приватизации государственного и муниципального имущества",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Объектом приватизации может быть любое имущество, находящееся в муниципальной собственности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1.2. В настоящем Положении используются следующие понятия: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отчетный год - год, предшествующий текущему году;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1.3. Администрация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собственности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 xml:space="preserve">, и (или) осуществлять функции продавца такого имущества.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1.4. Администрация устанавливает порядок отбора юридических лиц для организации от имени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2. Порядок планирования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eastAsia="Times New Roman" w:cs="Times New Roman" w:ascii="Times New Roman" w:hAnsi="Times New Roman"/>
          <w:b/>
          <w:sz w:val="28"/>
        </w:rPr>
        <w:t>(</w:t>
      </w:r>
      <w:r>
        <w:rPr>
          <w:rFonts w:eastAsia="Times New Roman" w:cs="Times New Roman" w:ascii="Times New Roman" w:hAnsi="Times New Roman"/>
          <w:sz w:val="28"/>
        </w:rPr>
        <w:t>далее – программа приватизации).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8"/>
        </w:rPr>
        <w:t>Разработка программы приватизации осуществляется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соответствии 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утвержденной Правительством Российской Федерации программой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программами и задачами, определенными органами местного самоуправления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2.2. Программа приватизации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прогноз объемов поступлений в бюджет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требованиями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требованиями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  <w:br/>
        <w:t xml:space="preserve">по годам.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8"/>
        </w:rPr>
        <w:t>2.3. Разработка программы приватизации на плановый период осуществляется администрацией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Приватизация муниципального имущества, не включенного </w:t>
        <w:br/>
        <w:t xml:space="preserve">в программу приватизации, не допускается.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</w:rPr>
        <w:t>2.4. Органы местного самоуправления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  <w:br/>
        <w:t>в уставных капиталах которых находятся в муниципальной</w:t>
      </w:r>
      <w:r>
        <w:rPr>
          <w:rFonts w:eastAsia="Times New Roman" w:cs="Times New Roman" w:ascii="Times New Roman" w:hAnsi="Times New Roman"/>
          <w:color w:val="FF0000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собственности, иные юридические лица и граждане вправе направлять в администрацию</w:t>
        <w:br/>
      </w:r>
      <w:r>
        <w:rPr>
          <w:rFonts w:cs="Times New Roman" w:ascii="Times New Roman" w:hAnsi="Times New Roman"/>
          <w:sz w:val="28"/>
          <w:szCs w:val="28"/>
        </w:rPr>
        <w:t xml:space="preserve">до 1 июня текущего года </w:t>
      </w:r>
      <w:r>
        <w:rPr>
          <w:rFonts w:eastAsia="Times New Roman" w:cs="Times New Roman" w:ascii="Times New Roman" w:hAnsi="Times New Roman"/>
          <w:sz w:val="28"/>
        </w:rPr>
        <w:t xml:space="preserve">свои предложения о приватизации муниципального имущества </w:t>
      </w:r>
      <w:r>
        <w:rPr>
          <w:rFonts w:cs="Times New Roman" w:ascii="Times New Roman" w:hAnsi="Times New Roman"/>
          <w:sz w:val="28"/>
          <w:szCs w:val="28"/>
        </w:rPr>
        <w:t xml:space="preserve">в очередном году.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 отсутствие востребованности муниципального имущества муниципальными учреждениями и предприятиями, органами местного самоуправления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 ликвидность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д) превышение доходов, ожидаемых от отчуждения муниципального имущества, над расходами, связанными с подготовкой к приватизации.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2.6. При включении муниципального имущества в перечень, предусмотренный  абзацем вторым пункта 2.2 настоящего Положения,</w:t>
        <w:br/>
        <w:t>в соответствующем перечне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 для муниципальных унитарных предприятий - наименование и место нахождения;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 для акций акционерных обществ, находящихся в муниципальной собственности: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наименование и место нахождения акционерного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доля принадлежащих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Советскому сельскому поселению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доля и количество акций, подлежащих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наименование и место нахождения общества с ограниченной ответственностью;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доля в уставном капитале общества с ограниченной ответственностью, принадлежащая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Советскому сельскому поселению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и подлежащая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 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  <w:br/>
        <w:t xml:space="preserve"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 речного порта.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2.7. Проект решения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Думы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4"/>
        </w:rPr>
        <w:t>(</w:t>
      </w:r>
      <w:r>
        <w:rPr>
          <w:rFonts w:eastAsia="Times New Roman" w:cs="Times New Roman" w:ascii="Times New Roman" w:hAnsi="Times New Roman"/>
          <w:sz w:val="28"/>
        </w:rPr>
        <w:t>далее – Дума)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 утверждении программы приватизации (далее – проект решения) </w:t>
      </w:r>
      <w:r>
        <w:rPr>
          <w:rFonts w:eastAsia="Times New Roman" w:cs="Times New Roman" w:ascii="Times New Roman" w:hAnsi="Times New Roman"/>
          <w:sz w:val="28"/>
        </w:rPr>
        <w:t xml:space="preserve">вносится администрацией на рассмотрение Думы в срок до 1 ноября.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2.8. Одновременно с проектом решения Думы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 утверждении </w:t>
      </w:r>
      <w:r>
        <w:rPr>
          <w:rFonts w:eastAsia="Times New Roman" w:cs="Times New Roman" w:ascii="Times New Roman" w:hAnsi="Times New Roman"/>
          <w:sz w:val="28"/>
        </w:rPr>
        <w:t>программы приватизации направляются следующие сведения о муниципальном имуществе, включаемом в программу приватизации: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 сведения о задолженности в бюджет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муниципальных унитарных предприятий на 1 июля текущего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 дивиденды, часть прибыли, перечисленные в бюджет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2.9. Дума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рассматривает проект решения и утверждает программу приватизации не позднее 10 рабочих дней до начала планового периода.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сокращать численность работников указанного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получать кредиты;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осуществлять выпуск ценных бумаг;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2.12. Администрация не позднее 01 февраля года, следующего</w:t>
        <w:br/>
        <w:t>за отчетным,</w:t>
      </w:r>
      <w:r>
        <w:rPr>
          <w:rFonts w:eastAsia="Times New Roman" w:cs="Times New Roman" w:ascii="Times New Roman" w:hAnsi="Times New Roman"/>
          <w:color w:val="FF0000"/>
          <w:sz w:val="28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>
        <w:rPr>
          <w:rFonts w:eastAsia="Times New Roman" w:cs="Times New Roman" w:ascii="Times New Roman" w:hAnsi="Times New Roman"/>
          <w:spacing w:val="-6"/>
          <w:sz w:val="28"/>
        </w:rPr>
        <w:t>находящегося в муниципальной собственности, за прошедший финансовый год.</w:t>
        <w:br/>
      </w:r>
      <w:r>
        <w:rPr>
          <w:rFonts w:eastAsia="Times New Roman" w:cs="Times New Roman" w:ascii="Times New Roman" w:hAnsi="Times New Roman"/>
          <w:color w:val="FF0000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</w:rPr>
        <w:t>2.13. Отчет о результатах приватизации муниципального имущества</w:t>
        <w:br/>
        <w:t>за прошедший год (далее – отчет о результатах приватизации) вносится</w:t>
        <w:br/>
        <w:t>в Думу администрацией одновременно с годовым отчетом об исполнении бюджета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отчет о результатах приватизации включаются следующие сведения: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spacing w:val="-6"/>
          <w:sz w:val="28"/>
        </w:rPr>
        <w:t>перечень приватизированных в отчетном году имущественных комплексов</w:t>
      </w:r>
      <w:r>
        <w:rPr>
          <w:rFonts w:eastAsia="Times New Roman" w:cs="Times New Roman" w:ascii="Times New Roman" w:hAnsi="Times New Roman"/>
          <w:sz w:val="28"/>
        </w:rPr>
        <w:t xml:space="preserve"> муниципальных унитарных предприятий, акций </w:t>
      </w:r>
      <w:r>
        <w:rPr>
          <w:rFonts w:cs="Times New Roman" w:ascii="Times New Roman" w:hAnsi="Times New Roman"/>
          <w:sz w:val="28"/>
          <w:szCs w:val="28"/>
        </w:rPr>
        <w:t>(долей) хозяйственных</w:t>
      </w:r>
      <w:r>
        <w:rPr>
          <w:rFonts w:eastAsia="Times New Roman" w:cs="Times New Roman" w:ascii="Times New Roman" w:hAnsi="Times New Roman"/>
          <w:sz w:val="28"/>
        </w:rPr>
        <w:t xml:space="preserve">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Дума </w:t>
      </w:r>
      <w:r>
        <w:rPr>
          <w:rFonts w:eastAsia="Times New Roman" w:cs="Times New Roman" w:ascii="Times New Roman" w:hAnsi="Times New Roman"/>
          <w:sz w:val="28"/>
        </w:rPr>
        <w:t>рассматривает и утверждает отчет о результатах приватизации</w:t>
        <w:br/>
        <w:t xml:space="preserve">не позднее 01 февраля года, следующего за отчетным.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3. Порядок принятия решений об условиях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позволяющие обеспечить приватизацию муниципального имущества в соответствии с программой приватизации.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3.3. Для подготовки проектов решений об условиях приватизации администрация: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 обеспечивает проведение инвентаризации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 получает аудиторское заключение;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е) принимает от оценщика отчет об оценке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л) обеспечивает государственную регистрацию права собственности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sz w:val="28"/>
        </w:rPr>
        <w:t>на приватизируемое муниципальное имущество;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м) осуществляет иные действия, предусмотренные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3.4. В решении об условиях приватизации должны содержаться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 способ приватизации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 срок и порядок оплаты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д) срок рассрочки платежа (в случае ее предоставления);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ж) условия конкурса, срок выполнения условий конкурса (в случае проведения конкурса);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и) иные необходимые для приватизации муниципального имущества сведения.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pacing w:val="-4"/>
          <w:sz w:val="28"/>
        </w:rPr>
        <w:t>3.6. В случае приватизации объекта культурного наследия, включенного</w:t>
        <w:br/>
      </w:r>
      <w:r>
        <w:rPr>
          <w:rFonts w:eastAsia="Times New Roman" w:cs="Times New Roman" w:ascii="Times New Roman" w:hAnsi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3.7. В случае приватизации помещения, находящегося в муниципальной собственности</w:t>
      </w:r>
      <w:r>
        <w:rPr>
          <w:rFonts w:eastAsia="Times New Roman" w:cs="Times New Roman" w:ascii="Times New Roman" w:hAnsi="Times New Roman"/>
          <w:bCs/>
          <w:iCs/>
          <w:sz w:val="28"/>
        </w:rPr>
        <w:t xml:space="preserve"> Советского сельского поселения Калачевского муниципального района Волгоградской области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исключительно посредством которого обеспечиваются проход, доступ в иные помещения</w:t>
        <w:br/>
        <w:t xml:space="preserve">в здании, сооружении, </w:t>
      </w:r>
      <w:r>
        <w:rPr>
          <w:rFonts w:eastAsia="Times New Roman" w:cs="Times New Roman" w:ascii="Times New Roman" w:hAnsi="Times New Roman"/>
          <w:sz w:val="28"/>
        </w:rPr>
        <w:t xml:space="preserve">решением об условиях его приватизации </w:t>
      </w:r>
      <w:r>
        <w:rPr>
          <w:rFonts w:cs="Times New Roman" w:ascii="Times New Roman" w:hAnsi="Times New Roman"/>
          <w:sz w:val="28"/>
          <w:szCs w:val="28"/>
        </w:rPr>
        <w:t>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  <w:br/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4. Информационное обеспечение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муниципального имущества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4.1.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приватизации размещается </w:t>
      </w:r>
      <w:r>
        <w:rPr>
          <w:rFonts w:eastAsia="Times New Roman" w:cs="Times New Roman" w:ascii="Times New Roman" w:hAnsi="Times New Roman"/>
          <w:sz w:val="28"/>
        </w:rPr>
        <w:t>администрацией</w:t>
      </w:r>
      <w:r>
        <w:rPr>
          <w:rFonts w:eastAsia="Times New Roman" w:cs="Times New Roman" w:ascii="Times New Roman" w:hAnsi="Times New Roman"/>
          <w:i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в течение 15 дней со дня утверждения Думой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на официальном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 требованиями, установленными Федеральным законом от 21.12.2001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№ 178-ФЗ </w:t>
        <w:br/>
        <w:t>"О приватизации государственного и муниципального имущества".</w:t>
      </w:r>
      <w:r>
        <w:rPr>
          <w:rStyle w:val="Style14"/>
          <w:rFonts w:eastAsia="Times New Roman" w:cs="Times New Roman" w:ascii="Times New Roman" w:hAnsi="Times New Roman"/>
          <w:spacing w:val="-4"/>
          <w:sz w:val="28"/>
          <w:szCs w:val="28"/>
        </w:rPr>
        <w:footnoteReference w:id="2"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8"/>
        </w:rPr>
        <w:t>Отчет о результатах приватизации подлежат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на сайте в сети "Интернет", определенном администрацией для размещения информации о приватизации (далее – официальные сайты в сети "Интернет"), не позднее десяти</w:t>
      </w:r>
      <w:r>
        <w:rPr>
          <w:rFonts w:eastAsia="Times New Roman" w:cs="Times New Roman" w:ascii="Times New Roman" w:hAnsi="Times New Roman"/>
          <w:sz w:val="28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дней со дня его утверждения Советом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4.2. Решение об условиях приватизации подлежит размещению в открытом доступе на официальных сайтах в сети "Интернет" в течение десяти дней со дня принятия администрацией этого решения.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4.3. Информационное сообщение о продаже муниципального имущества подлежит размещению на официальных сайтах в сети "Интернет"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"О приватизации государственного</w:t>
        <w:br/>
        <w:t>и муниципального имущества".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"Интернет".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"Интернет" в срок не позднее трех месяцев со дня признания аукциона несостоявшимся.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4.5. Информационное сообщение об итогах продажи муниципального имущества подлежит размещению на официальных сайтах в сети "Интернет", а также на сайте продавца муниципального имущества в сети "Интернет".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Информация о результатах сделок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4.6.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ind w:firstLine="567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hyperlink r:id="rId1">
        <w:r>
          <w:rPr>
            <w:rStyle w:val="Style15"/>
            <w:rFonts w:cs="Times New Roman" w:ascii="Times New Roman" w:hAnsi="Times New Roman"/>
            <w:color w:val="auto"/>
          </w:rPr>
          <w:t>www.torgi.gov.ru</w:t>
        </w:r>
      </w:hyperlink>
      <w:r>
        <w:rPr>
          <w:rFonts w:cs="Times New Roman" w:ascii="Times New Roman" w:hAnsi="Times New Roman"/>
        </w:rPr>
        <w:t xml:space="preserve"> (ч. 1 ст. 15 Федерального закона от 21.12.2001 № 178-ФЗ «О приватизации государственного и муниципального имущества», п. 1 Постановления Правительства РФ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Федерации")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cd5ac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сноски Знак"/>
    <w:basedOn w:val="DefaultParagraphFont"/>
    <w:link w:val="a4"/>
    <w:uiPriority w:val="99"/>
    <w:semiHidden/>
    <w:qFormat/>
    <w:rsid w:val="00c76852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link w:val="1"/>
    <w:uiPriority w:val="99"/>
    <w:unhideWhenUsed/>
    <w:qFormat/>
    <w:rsid w:val="00c76852"/>
    <w:rPr>
      <w:vertAlign w:val="superscript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d5ac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5">
    <w:name w:val="Интернет-ссылка"/>
    <w:basedOn w:val="DefaultParagraphFont"/>
    <w:uiPriority w:val="99"/>
    <w:unhideWhenUsed/>
    <w:rsid w:val="004312c3"/>
    <w:rPr>
      <w:color w:val="0000FF" w:themeColor="hyperlink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7541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Footnote Text"/>
    <w:basedOn w:val="Normal"/>
    <w:link w:val="a5"/>
    <w:uiPriority w:val="99"/>
    <w:semiHidden/>
    <w:unhideWhenUsed/>
    <w:rsid w:val="00c76852"/>
    <w:pPr>
      <w:spacing w:lineRule="auto" w:line="240" w:before="0" w:after="0"/>
    </w:pPr>
    <w:rPr>
      <w:sz w:val="20"/>
      <w:szCs w:val="20"/>
    </w:rPr>
  </w:style>
  <w:style w:type="paragraph" w:styleId="1" w:customStyle="1">
    <w:name w:val="Знак сноски1"/>
    <w:basedOn w:val="Normal"/>
    <w:link w:val="a6"/>
    <w:uiPriority w:val="99"/>
    <w:qFormat/>
    <w:rsid w:val="00967203"/>
    <w:pPr/>
    <w:rPr>
      <w:vertAlign w:val="superscript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754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3e13c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torgi.gov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EBB4-DB18-4905-8DBB-0E07F304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LibreOffice/6.2.4.2$Windows_x86 LibreOffice_project/2412653d852ce75f65fbfa83fb7e7b669a126d64</Application>
  <Pages>10</Pages>
  <Words>2625</Words>
  <Characters>20512</Characters>
  <CharactersWithSpaces>23248</CharactersWithSpaces>
  <Paragraphs>127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2023-04-04T08:20:00Z</dcterms:created>
  <dc:creator>Мальцев Роман Николаевич</dc:creator>
  <dc:description/>
  <dc:language>ru-RU</dc:language>
  <cp:lastModifiedBy/>
  <cp:lastPrinted>2023-05-22T09:32:29Z</cp:lastPrinted>
  <dcterms:modified xsi:type="dcterms:W3CDTF">2023-05-22T09:33:08Z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