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КАЛАЧЁВСКОГО  МУНИЦИПАЛЬНОГО РАЙОНА</w:t>
      </w:r>
    </w:p>
    <w:p>
      <w:pPr>
        <w:pStyle w:val="5"/>
        <w:spacing w:before="0" w:after="0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>ВОЛГОГРАДСКОЙ  ОБЛАСТИ</w:t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98425</wp:posOffset>
                </wp:positionV>
                <wp:extent cx="5678805" cy="15240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78280" cy="147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7.2pt" to="448.4pt,8.3pt" ID="Line 2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Cs/>
          <w:sz w:val="28"/>
          <w:szCs w:val="28"/>
        </w:rPr>
        <w:t>«</w:t>
      </w:r>
      <w:r>
        <w:rPr>
          <w:rFonts w:cs="Times New Roman" w:ascii="Times New Roman" w:hAnsi="Times New Roman"/>
          <w:bCs/>
          <w:sz w:val="28"/>
          <w:szCs w:val="28"/>
        </w:rPr>
        <w:t>09» января 2023 года</w:t>
      </w:r>
      <w:r>
        <w:rPr>
          <w:rFonts w:cs="Times New Roman" w:ascii="Times New Roman" w:hAnsi="Times New Roman"/>
          <w:bCs/>
          <w:sz w:val="28"/>
          <w:szCs w:val="28"/>
        </w:rPr>
        <w:t xml:space="preserve">                         № 07      </w:t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bookmarkStart w:id="0" w:name="__DdeLink__1017_1639543598"/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отчета об исполнении муниципальной программы «Обеспечение первичной пожарной безопасности 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>на территории Советского сельского поселения Калачевского муниципального района Волгоградской области 2020-2022 годы»  за 202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rPr>
          <w:rFonts w:ascii="Times New Roman" w:hAnsi="Times New Roman" w:eastAsia="" w:cs="Times New Roman" w:eastAsiaTheme="minorEastAsia"/>
          <w:b/>
          <w:b/>
          <w:color w:val="auto"/>
          <w:kern w:val="0"/>
          <w:sz w:val="28"/>
          <w:szCs w:val="28"/>
          <w:lang w:val="ru-RU" w:eastAsia="ru-RU" w:bidi="ar-SA"/>
        </w:rPr>
      </w:pPr>
      <w:r>
        <w:rPr/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 22.08.2014 № 1493 – р , постановлением Администрации Советского сельского поселения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08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12</w:t>
      </w:r>
      <w:r>
        <w:rPr>
          <w:rFonts w:cs="Times New Roman" w:ascii="Times New Roman" w:hAnsi="Times New Roman"/>
          <w:sz w:val="28"/>
          <w:szCs w:val="28"/>
        </w:rPr>
        <w:t>.20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165</w:t>
      </w:r>
      <w:r>
        <w:rPr>
          <w:rFonts w:cs="Times New Roman" w:ascii="Times New Roman" w:hAnsi="Times New Roman"/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 Советского сельского поселения» 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Утвердить годовой отчет о реализации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муниципальной программы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годы», утвержденной постановлением Администрации Советского сельского поселения от 02.12.2019 года  №  162 "Об утверждении муниципальной  программы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 за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  согласно приложению к настоящему постановлению.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2.  Постановление  подлежит  обнародованию в установленном порядке, и на официальном сайте Советского  сельского поселения в  сети Интернет.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Глава Советского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                                А.Ф. Пак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>Приложение № 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к  Постановлению главы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Советского сельского поселения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5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pacing w:val="-5"/>
          <w:sz w:val="24"/>
          <w:szCs w:val="24"/>
        </w:rPr>
        <w:t xml:space="preserve">от  </w:t>
      </w:r>
      <w:r>
        <w:rPr>
          <w:rFonts w:eastAsia="" w:cs="Times New Roman" w:ascii="Times New Roman" w:hAnsi="Times New Roman"/>
          <w:b w:val="false"/>
          <w:bCs w:val="false"/>
          <w:color w:val="000000"/>
          <w:spacing w:val="-5"/>
          <w:kern w:val="0"/>
          <w:sz w:val="24"/>
          <w:szCs w:val="24"/>
          <w:lang w:val="ru-RU" w:eastAsia="ru-RU" w:bidi="ar-SA"/>
        </w:rPr>
        <w:t>09.01.</w:t>
      </w:r>
      <w:r>
        <w:rPr>
          <w:rFonts w:cs="Times New Roman" w:ascii="Times New Roman" w:hAnsi="Times New Roman"/>
          <w:b w:val="false"/>
          <w:bCs w:val="false"/>
          <w:color w:val="000000"/>
          <w:spacing w:val="-5"/>
          <w:sz w:val="24"/>
          <w:szCs w:val="24"/>
        </w:rPr>
        <w:t xml:space="preserve"> 202</w:t>
      </w:r>
      <w:r>
        <w:rPr>
          <w:rFonts w:eastAsia="" w:cs="Times New Roman" w:ascii="Times New Roman" w:hAnsi="Times New Roman"/>
          <w:b w:val="false"/>
          <w:bCs w:val="false"/>
          <w:color w:val="000000"/>
          <w:spacing w:val="-5"/>
          <w:kern w:val="0"/>
          <w:sz w:val="24"/>
          <w:szCs w:val="24"/>
          <w:lang w:val="ru-RU" w:eastAsia="ru-RU" w:bidi="ar-SA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spacing w:val="-5"/>
          <w:sz w:val="24"/>
          <w:szCs w:val="24"/>
        </w:rPr>
        <w:t xml:space="preserve"> года  №</w:t>
      </w:r>
      <w:r>
        <w:rPr>
          <w:rFonts w:eastAsia="" w:cs="Times New Roman" w:ascii="Times New Roman" w:hAnsi="Times New Roman"/>
          <w:b w:val="false"/>
          <w:bCs w:val="false"/>
          <w:color w:val="000000"/>
          <w:spacing w:val="-8"/>
          <w:kern w:val="0"/>
          <w:sz w:val="24"/>
          <w:szCs w:val="24"/>
          <w:lang w:val="ru-RU" w:eastAsia="ru-RU" w:bidi="ar-SA"/>
        </w:rPr>
        <w:t>07</w:t>
      </w:r>
      <w:r>
        <w:rPr>
          <w:rFonts w:cs="Times New Roman" w:ascii="Times New Roman" w:hAnsi="Times New Roman"/>
          <w:b w:val="false"/>
          <w:bCs w:val="false"/>
          <w:color w:val="000000"/>
          <w:spacing w:val="-8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исполнении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</w:rPr>
        <w:t>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</w:t>
      </w:r>
      <w:r>
        <w:rPr>
          <w:rFonts w:cs="Times New Roman" w:ascii="Times New Roman" w:hAnsi="Times New Roman"/>
          <w:sz w:val="24"/>
          <w:szCs w:val="24"/>
        </w:rPr>
        <w:t>»  за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Основные результаты.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exact" w:line="317"/>
        <w:ind w:right="24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по обеспечению первичной пожарной безопасности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9"/>
        <w:gridCol w:w="3006"/>
        <w:gridCol w:w="1854"/>
        <w:gridCol w:w="2033"/>
        <w:gridCol w:w="1600"/>
        <w:gridCol w:w="1442"/>
        <w:gridCol w:w="1440"/>
        <w:gridCol w:w="1436"/>
        <w:gridCol w:w="1434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финансовых средств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Обучение населения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Обустройство и содержание пожарных водоисточников (пожарных гидрантов)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Оборудование подъездов к водоисточникам твердым покрытием для установки пожарных автомобилей и забора воды в п.Волгодонской и х.Степной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Содержание систем оповещения населения в населенных пунктах поселения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15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Обеспечение населенных пунктов пожарным инвентарем общего пользования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Устройство защитных противопожарных полос, удаление в летнее время сухой растительности и другие мероприятия, направленные на исключение возможности переброса огня при степных пожарах на жилые дома и объекты экономики в населенных пунктах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371,4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39,0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Обеспечение добровольных пожарных дружин боевой формой пожарного и пожарным инвентарем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56,6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46,6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Оборудование стендов (уголков) пожарной безопасности в местах массового пребывания людей, наглядная противопожарная пропаганда (плакаты, баннеры и т.п.)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Очистка и ремонт пожарных водоемов в п.Волгодонской и х.Степной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596,0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378,0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85,6</w:t>
            </w:r>
          </w:p>
        </w:tc>
      </w:tr>
    </w:tbl>
    <w:p>
      <w:pPr>
        <w:pStyle w:val="Normal"/>
        <w:spacing w:lineRule="auto" w:line="2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0"/>
        <w:spacing w:beforeAutospacing="0" w:before="0" w:afterAutospacing="0" w:after="0"/>
        <w:jc w:val="both"/>
        <w:rPr>
          <w:spacing w:val="-8"/>
        </w:rPr>
      </w:pPr>
      <w:r>
        <w:rPr>
          <w:rFonts w:ascii="Times New Roman" w:hAnsi="Times New Roman"/>
          <w:spacing w:val="-8"/>
        </w:rPr>
        <w:t>2. Все мероприятия, запланированные на 202</w:t>
      </w:r>
      <w:r>
        <w:rPr>
          <w:rFonts w:eastAsia="Times New Roman" w:cs="Times New Roman" w:ascii="Times New Roman" w:hAnsi="Times New Roman"/>
          <w:color w:val="auto"/>
          <w:spacing w:val="-8"/>
          <w:kern w:val="0"/>
          <w:sz w:val="24"/>
          <w:szCs w:val="24"/>
          <w:lang w:val="ru-RU" w:eastAsia="ru-RU" w:bidi="ar-SA"/>
        </w:rPr>
        <w:t>2</w:t>
      </w:r>
      <w:r>
        <w:rPr>
          <w:rFonts w:ascii="Times New Roman" w:hAnsi="Times New Roman"/>
          <w:spacing w:val="-8"/>
        </w:rPr>
        <w:t xml:space="preserve"> год, реализованы в полной мере.</w:t>
      </w:r>
    </w:p>
    <w:p>
      <w:pPr>
        <w:pStyle w:val="Normal"/>
        <w:spacing w:lineRule="auto" w:line="2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0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0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2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2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</w:p>
    <w:p>
      <w:pPr>
        <w:pStyle w:val="Consplusnormal0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Меры по реализации программы.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течение 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22</w:t>
      </w:r>
      <w:r>
        <w:rPr>
          <w:rFonts w:cs="Times New Roman" w:ascii="Times New Roman" w:hAnsi="Times New Roman"/>
          <w:sz w:val="24"/>
          <w:szCs w:val="24"/>
        </w:rPr>
        <w:t xml:space="preserve"> года в муниципальную программу вносились изменения один раз.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Оценка эффективности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 ,3).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реализацию программы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году денежные средства были выделены из местного бюджета в сумме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85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6</w:t>
      </w:r>
      <w:r>
        <w:rPr>
          <w:rFonts w:cs="Times New Roman" w:ascii="Times New Roman" w:hAnsi="Times New Roman"/>
          <w:sz w:val="24"/>
          <w:szCs w:val="24"/>
        </w:rPr>
        <w:t>тыс. рублей.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мероприятия программы на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 реализованы  в полном объеме.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Эффективность реализации Программы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году составляет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100</w:t>
      </w:r>
      <w:r>
        <w:rPr>
          <w:rFonts w:cs="Times New Roman" w:ascii="Times New Roman" w:hAnsi="Times New Roman"/>
          <w:sz w:val="24"/>
          <w:szCs w:val="24"/>
        </w:rPr>
        <w:t>,0 %.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</w:t>
      </w:r>
    </w:p>
    <w:p>
      <w:pPr>
        <w:pStyle w:val="ConsPlusNormal"/>
        <w:widowControl/>
        <w:numPr>
          <w:ilvl w:val="0"/>
          <w:numId w:val="0"/>
        </w:numPr>
        <w:ind w:left="0" w:hanging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2</w:t>
      </w:r>
    </w:p>
    <w:p>
      <w:pPr>
        <w:pStyle w:val="ConsPlusNormal"/>
        <w:widowControl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 реализации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</w:rPr>
        <w:t>муниципальной  программы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  за 202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2"/>
          <w:szCs w:val="22"/>
          <w:lang w:val="ru-RU" w:eastAsia="ru-RU" w:bidi="ar-SA"/>
        </w:rPr>
        <w:t>2</w:t>
      </w:r>
      <w:r>
        <w:rPr>
          <w:rFonts w:cs="Times New Roman" w:ascii="Times New Roman" w:hAnsi="Times New Roman"/>
          <w:b/>
        </w:rPr>
        <w:t xml:space="preserve"> год</w:t>
      </w:r>
    </w:p>
    <w:p>
      <w:pPr>
        <w:pStyle w:val="Normal"/>
        <w:spacing w:lineRule="auto" w:line="228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60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61"/>
        <w:gridCol w:w="1455"/>
        <w:gridCol w:w="660"/>
        <w:gridCol w:w="662"/>
        <w:gridCol w:w="663"/>
        <w:gridCol w:w="800"/>
        <w:gridCol w:w="663"/>
        <w:gridCol w:w="668"/>
        <w:gridCol w:w="5"/>
        <w:gridCol w:w="658"/>
        <w:gridCol w:w="663"/>
        <w:gridCol w:w="663"/>
        <w:gridCol w:w="680"/>
        <w:gridCol w:w="654"/>
        <w:gridCol w:w="666"/>
        <w:gridCol w:w="7"/>
        <w:gridCol w:w="663"/>
        <w:gridCol w:w="657"/>
        <w:gridCol w:w="796"/>
        <w:gridCol w:w="663"/>
        <w:gridCol w:w="719"/>
        <w:gridCol w:w="479"/>
        <w:gridCol w:w="10"/>
        <w:gridCol w:w="781"/>
      </w:tblGrid>
      <w:tr>
        <w:trPr>
          <w:trHeight w:val="580" w:hRule="atLeast"/>
          <w:cantSplit w:val="true"/>
        </w:trPr>
        <w:tc>
          <w:tcPr>
            <w:tcW w:w="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  <w:br/>
              <w:t>мероприятия</w:t>
            </w:r>
          </w:p>
        </w:tc>
        <w:tc>
          <w:tcPr>
            <w:tcW w:w="41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ассигнований         </w:t>
              <w:br/>
              <w:t xml:space="preserve">в соответствии с постановлением   </w:t>
              <w:br/>
              <w:t>Администрации Советского сельского поселения</w:t>
              <w:br/>
              <w:t>об утверждении Программы</w:t>
            </w:r>
          </w:p>
        </w:tc>
        <w:tc>
          <w:tcPr>
            <w:tcW w:w="39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Уточненный план ассигнований    </w:t>
              <w:br/>
              <w:t>на _202</w:t>
            </w:r>
            <w:r>
              <w:rPr>
                <w:rFonts w:eastAsia="Times New Roman" w:cs="Arial"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_ год</w:t>
            </w:r>
          </w:p>
        </w:tc>
        <w:tc>
          <w:tcPr>
            <w:tcW w:w="39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Объемы     </w:t>
              <w:br/>
              <w:t>неосвоенных</w:t>
              <w:br/>
              <w:t xml:space="preserve">средств и  </w:t>
              <w:br/>
              <w:t xml:space="preserve">причины их </w:t>
              <w:br/>
              <w:t xml:space="preserve">неосвоения </w:t>
              <w:br/>
              <w:t xml:space="preserve">(по источ- </w:t>
              <w:br/>
              <w:t xml:space="preserve">никам      </w:t>
              <w:br/>
              <w:t xml:space="preserve">финансиро- </w:t>
              <w:br/>
              <w:t>вания)**</w:t>
            </w:r>
          </w:p>
        </w:tc>
      </w:tr>
      <w:tr>
        <w:trPr>
          <w:trHeight w:val="580" w:hRule="atLeast"/>
          <w:cantSplit w:val="true"/>
        </w:trPr>
        <w:tc>
          <w:tcPr>
            <w:tcW w:w="2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5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мун. района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вне-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бюд-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бюджс.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</w:t>
              <w:br/>
              <w:t xml:space="preserve">жетные </w:t>
              <w:br/>
              <w:t xml:space="preserve">источ- </w:t>
              <w:br/>
              <w:t>ники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мун. района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7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Всего по    </w:t>
              <w:br/>
              <w:t>Программе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85,6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85,6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85,6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85,6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85,6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85,6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Опашка противопожарных полос в Советском сельском поселении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39,0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39,0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39,0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39,0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39,0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39,0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pacing w:val="-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знаков пожарной безопасности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43,1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43,1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43,1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43,1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43,1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43,1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pacing w:val="-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Фонар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ей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Оценка эффективности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реализации муниципальной программы 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202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году</w:t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 </w:t>
      </w: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муниципальной программы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 (далее – Программа) произведена путем сравнения фактически достигнутых показателей за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 с утвержденными на год значениями целевых индикаторов.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3"/>
        <w:gridCol w:w="1210"/>
        <w:gridCol w:w="1111"/>
        <w:gridCol w:w="1110"/>
        <w:gridCol w:w="1291"/>
        <w:gridCol w:w="1254"/>
        <w:gridCol w:w="1108"/>
        <w:gridCol w:w="1"/>
        <w:gridCol w:w="1112"/>
        <w:gridCol w:w="1"/>
        <w:gridCol w:w="958"/>
      </w:tblGrid>
      <w:tr>
        <w:trPr>
          <w:trHeight w:val="690" w:hRule="atLeast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программы, сроки реализации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Период выполнения и показателей эффективности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Качественная оценка выполнения показателей эффективности</w:t>
            </w:r>
          </w:p>
        </w:tc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Оценка использования финансовых средств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Оценка эффективности реализации программы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Уровень использования финансовых средств (%)</w:t>
            </w:r>
          </w:p>
        </w:tc>
        <w:tc>
          <w:tcPr>
            <w:tcW w:w="11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МЦП </w:t>
            </w:r>
            <w:r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</w:rPr>
              <w:t>Обеспечение первичной   пожарной безопасности на территории</w:t>
            </w:r>
            <w:r>
              <w:rPr>
                <w:rFonts w:ascii="Times New Roman" w:hAnsi="Times New Roman"/>
                <w:bCs/>
              </w:rPr>
              <w:t xml:space="preserve"> Советского сельского поселения Калачевского муниципального района Волгоградской области 2020-2022 годы»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>
              <w:rPr>
                <w:rFonts w:eastAsia="" w:cs="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Выполнены все показатели эффективности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Calibri" w:hAnsi="Calibri" w:eastAsia="" w:cs="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85,6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Calibri" w:hAnsi="Calibri" w:eastAsia="" w:cs="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85,6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eastAsia=""/>
                <w:color w:val="000000" w:themeColor="text1"/>
                <w:lang w:eastAsia="ru-RU"/>
              </w:rPr>
            </w:pPr>
            <w:r>
              <w:rPr>
                <w:rFonts w:eastAsia=""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eastAsia="" w:ascii="Times New Roman" w:hAnsi="Times New Roman"/>
                <w:color w:val="000000" w:themeColor="text1"/>
                <w:lang w:eastAsia="ru-RU"/>
              </w:rPr>
              <w:t>100</w:t>
            </w:r>
            <w:r>
              <w:rPr>
                <w:rFonts w:ascii="Times New Roman" w:hAnsi="Times New Roman"/>
                <w:color w:val="000000" w:themeColor="text1"/>
              </w:rPr>
              <w:t xml:space="preserve"> баллов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 эффективная)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Показатель эффективности составил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100 </w:t>
      </w:r>
      <w:r>
        <w:rPr>
          <w:rFonts w:cs="Times New Roman" w:ascii="Times New Roman" w:hAnsi="Times New Roman"/>
          <w:sz w:val="24"/>
          <w:szCs w:val="24"/>
        </w:rPr>
        <w:t>процентов -  Программа реализована в полном объеме.</w:t>
      </w:r>
    </w:p>
    <w:p>
      <w:pPr>
        <w:pStyle w:val="Consplusnormal0"/>
        <w:spacing w:beforeAutospacing="0" w:before="0" w:afterAutospacing="0" w:after="0"/>
        <w:ind w:firstLine="567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</w:r>
    </w:p>
    <w:p>
      <w:pPr>
        <w:pStyle w:val="Normal"/>
        <w:tabs>
          <w:tab w:val="clear" w:pos="708"/>
          <w:tab w:val="left" w:pos="1485" w:leader="none"/>
        </w:tabs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8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f3286c"/>
    <w:pPr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f3286c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f3286c"/>
    <w:rPr>
      <w:rFonts w:eastAsia="" w:eastAsiaTheme="minorEastAsia"/>
      <w:lang w:eastAsia="ru-RU"/>
    </w:rPr>
  </w:style>
  <w:style w:type="character" w:styleId="1" w:customStyle="1">
    <w:name w:val="Верхний колонтитул Знак1"/>
    <w:basedOn w:val="DefaultParagraphFont"/>
    <w:link w:val="a3"/>
    <w:semiHidden/>
    <w:qFormat/>
    <w:locked/>
    <w:rsid w:val="00f328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6"/>
    <w:uiPriority w:val="99"/>
    <w:semiHidden/>
    <w:qFormat/>
    <w:rsid w:val="008c2c91"/>
    <w:rPr>
      <w:rFonts w:eastAsia="" w:eastAsiaTheme="minorEastAsia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1"/>
    <w:semiHidden/>
    <w:unhideWhenUsed/>
    <w:rsid w:val="00f3286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1f680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rmal0" w:customStyle="1">
    <w:name w:val="consplusnormal0"/>
    <w:basedOn w:val="Normal"/>
    <w:qFormat/>
    <w:rsid w:val="00fd7d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 w:customStyle="1">
    <w:name w:val="Содержимое таблицы"/>
    <w:basedOn w:val="Normal"/>
    <w:qFormat/>
    <w:rsid w:val="008c2c91"/>
    <w:pPr>
      <w:suppressLineNumbers/>
      <w:suppressAutoHyphens w:val="tru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Style23">
    <w:name w:val="Footer"/>
    <w:basedOn w:val="Normal"/>
    <w:link w:val="a7"/>
    <w:uiPriority w:val="99"/>
    <w:semiHidden/>
    <w:unhideWhenUsed/>
    <w:rsid w:val="008c2c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LibreOffice/6.2.4.2$Windows_x86 LibreOffice_project/2412653d852ce75f65fbfa83fb7e7b669a126d64</Application>
  <Pages>11</Pages>
  <Words>1057</Words>
  <Characters>7322</Characters>
  <CharactersWithSpaces>9756</CharactersWithSpaces>
  <Paragraphs>277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2021-02-09T12:05:00Z</dcterms:created>
  <dc:creator>Cvetlana</dc:creator>
  <dc:description/>
  <dc:language>ru-RU</dc:language>
  <cp:lastModifiedBy/>
  <cp:lastPrinted>2023-01-12T15:15:44Z</cp:lastPrinted>
  <dcterms:modified xsi:type="dcterms:W3CDTF">2023-01-12T15:36:16Z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