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АДМИНИСТРАЦИЯ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СОВЕТСКОГО СЕЛЬСКОГО ПОСЕЛЕНИЯ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КАЛАЧЕВСКОГО МУНИЦИПАЛЬНОГО РАЙОНА</w:t>
      </w:r>
    </w:p>
    <w:p>
      <w:pPr>
        <w:pStyle w:val="Standard"/>
        <w:pBdr>
          <w:bottom w:val="double" w:sz="2" w:space="1" w:color="000000"/>
        </w:pBdr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ВОЛГОГРАДСКОЙ ОБЛАСТИ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ПОСТАНОВЛЕНИЕ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от «08» </w:t>
      </w:r>
      <w:r>
        <w:rPr>
          <w:sz w:val="26"/>
          <w:szCs w:val="26"/>
          <w:lang w:val="ru-RU"/>
        </w:rPr>
        <w:t xml:space="preserve">ноября </w:t>
      </w:r>
      <w:r>
        <w:rPr>
          <w:sz w:val="26"/>
          <w:szCs w:val="26"/>
        </w:rPr>
        <w:t xml:space="preserve">2022 года                          № 147  </w:t>
      </w:r>
    </w:p>
    <w:p>
      <w:pPr>
        <w:pStyle w:val="Standard"/>
        <w:jc w:val="center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2"/>
        <w:shd w:val="clear" w:color="auto" w:fill="auto"/>
        <w:spacing w:before="0" w:after="240"/>
        <w:ind w:left="20" w:hanging="0"/>
        <w:rPr/>
      </w:pPr>
      <w:r>
        <w:rPr>
          <w:rStyle w:val="CharStyle5"/>
          <w:b/>
          <w:bCs/>
          <w:sz w:val="26"/>
          <w:szCs w:val="26"/>
        </w:rPr>
        <w:t>О снятии с баланса администрации Советского сельского поселения жилых домов и квартир право муниципальной собственности на которые прекращено в результате приватизации и иных гражданско-правовых сделок</w:t>
      </w:r>
    </w:p>
    <w:p>
      <w:pPr>
        <w:pStyle w:val="Textbody"/>
        <w:tabs>
          <w:tab w:val="clear" w:pos="706"/>
          <w:tab w:val="left" w:pos="8214" w:leader="none"/>
        </w:tabs>
        <w:spacing w:before="0" w:after="0"/>
        <w:ind w:left="20" w:right="20" w:firstLine="500"/>
        <w:jc w:val="both"/>
        <w:rPr/>
      </w:pPr>
      <w:r>
        <w:rPr>
          <w:rStyle w:val="CharStyle8"/>
          <w:rFonts w:eastAsia="Andale Sans UI"/>
          <w:sz w:val="26"/>
          <w:szCs w:val="26"/>
        </w:rPr>
        <w:t xml:space="preserve">Руководствуясь Федеральным законом от 06.10.2003 года №131-Ф3 «Об общих принципах организации местного самоуправления в Российской Федерации», Гражданским кодексом Российской Федерации, Жилищным кодексом Российской Федерации, Законом Российской Федерации от 04.07.1991г №1541-1 «О приватизации жилищного фонда в Российской Федерации», </w:t>
      </w:r>
      <w:r>
        <w:rPr>
          <w:sz w:val="26"/>
          <w:szCs w:val="26"/>
        </w:rPr>
        <w:t xml:space="preserve">Уставом Советского сельского поселения Калачевского муниципального района Волгоградской области, </w:t>
      </w:r>
      <w:r>
        <w:rPr>
          <w:sz w:val="26"/>
          <w:szCs w:val="26"/>
          <w:lang w:val="ru-RU"/>
        </w:rPr>
        <w:t xml:space="preserve">решением </w:t>
      </w:r>
      <w:r>
        <w:rPr>
          <w:sz w:val="26"/>
          <w:szCs w:val="26"/>
        </w:rPr>
        <w:t>Дум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</w:rPr>
        <w:t xml:space="preserve"> Советского сельского поселения Калачевского муниципального района Волгоградской области </w:t>
      </w:r>
      <w:r>
        <w:rPr>
          <w:sz w:val="26"/>
          <w:szCs w:val="26"/>
          <w:lang w:val="ru-RU"/>
        </w:rPr>
        <w:t>от 31.10.2022г. № 57/160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ru-RU"/>
        </w:rPr>
        <w:t>администрация Советского сельского поселения Калачевского муниципального района Волгоградской области</w:t>
      </w:r>
    </w:p>
    <w:p>
      <w:pPr>
        <w:pStyle w:val="Textbody"/>
        <w:tabs>
          <w:tab w:val="clear" w:pos="706"/>
          <w:tab w:val="left" w:pos="8214" w:leader="none"/>
        </w:tabs>
        <w:spacing w:before="0" w:after="0"/>
        <w:ind w:left="20" w:right="20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ru-RU"/>
        </w:rPr>
        <w:t>постановляет:</w:t>
      </w:r>
    </w:p>
    <w:p>
      <w:pPr>
        <w:pStyle w:val="Standard"/>
        <w:numPr>
          <w:ilvl w:val="2"/>
          <w:numId w:val="1"/>
        </w:numPr>
        <w:ind w:firstLine="720"/>
        <w:jc w:val="both"/>
        <w:rPr/>
      </w:pPr>
      <w:bookmarkStart w:id="0" w:name="sub_10"/>
      <w:r>
        <w:rPr>
          <w:rStyle w:val="CharStyle8"/>
          <w:rFonts w:eastAsia="Andale Sans UI"/>
          <w:sz w:val="26"/>
          <w:szCs w:val="26"/>
        </w:rPr>
        <w:t>Снять жилые дома и квартиры, право муниципальной собственности на которые прекращено в результате приватизации и иных гражданско-правовых сделок, с баланса администрации Советского сельского поселения согласно приложению №1  к настоящему постановлению.</w:t>
      </w:r>
      <w:bookmarkEnd w:id="0"/>
    </w:p>
    <w:p>
      <w:pPr>
        <w:pStyle w:val="Normal"/>
        <w:numPr>
          <w:ilvl w:val="0"/>
          <w:numId w:val="0"/>
        </w:numPr>
        <w:spacing w:lineRule="atLeast" w:line="300" w:before="0" w:after="0"/>
        <w:ind w:left="0" w:hanging="0"/>
        <w:rPr/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2. Бухгалтерии администрации Советского сельского поселения: </w:t>
        <w:br/>
        <w:t xml:space="preserve">           2.1. Списать со счетов бухгалтерского учета жилые дома и квартиры, указанные в приложении №1.</w:t>
      </w:r>
    </w:p>
    <w:p>
      <w:pPr>
        <w:pStyle w:val="Style21"/>
        <w:numPr>
          <w:ilvl w:val="0"/>
          <w:numId w:val="0"/>
        </w:numPr>
        <w:spacing w:lineRule="atLeast" w:line="300" w:before="0" w:after="0"/>
        <w:ind w:left="0" w:hanging="0"/>
        <w:jc w:val="left"/>
        <w:rPr/>
      </w:pPr>
      <w:r>
        <w:rPr>
          <w:rStyle w:val="CharStyle8"/>
          <w:rFonts w:eastAsia="Andale Sans UI"/>
          <w:sz w:val="26"/>
          <w:szCs w:val="26"/>
        </w:rPr>
        <w:t xml:space="preserve">           </w:t>
      </w:r>
      <w:r>
        <w:rPr>
          <w:rStyle w:val="CharStyle8"/>
          <w:rFonts w:eastAsia="Andale Sans UI"/>
          <w:sz w:val="26"/>
          <w:szCs w:val="26"/>
        </w:rPr>
        <w:t>3. Ведущему специалисту Сосенковой Т.В.:</w:t>
        <w:br/>
        <w:t xml:space="preserve">           3.1. Исключить жилые дома и квартиры, указанные в приложении №1, из реестра муниципального имущества Советского сельского поселения Калачевского района Волгоградской области.</w:t>
        <w:br/>
        <w:t xml:space="preserve">           4. Контроль за исполнением настоящего постановления оставляю за собой.</w:t>
        <w:br/>
        <w:t xml:space="preserve">           5. Настоящее постановление вступает в силу со дня его подписания и подлежит обнародованию на официальном сайте администрации Советского сельского поселения Калачевского муниципального района Волгоградской области.</w:t>
      </w:r>
    </w:p>
    <w:p>
      <w:pPr>
        <w:pStyle w:val="Standard"/>
        <w:numPr>
          <w:ilvl w:val="0"/>
          <w:numId w:val="0"/>
        </w:numPr>
        <w:ind w:lef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</w:t>
      </w:r>
    </w:p>
    <w:tbl>
      <w:tblPr>
        <w:tblW w:w="9854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590"/>
        <w:gridCol w:w="3263"/>
      </w:tblGrid>
      <w:tr>
        <w:trPr/>
        <w:tc>
          <w:tcPr>
            <w:tcW w:w="6590" w:type="dxa"/>
            <w:tcBorders/>
            <w:shd w:fill="auto" w:val="clear"/>
          </w:tcPr>
          <w:p>
            <w:pPr>
              <w:pStyle w:val="Standard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andar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Глава Советского сельского поселения</w:t>
            </w:r>
          </w:p>
        </w:tc>
        <w:tc>
          <w:tcPr>
            <w:tcW w:w="3263" w:type="dxa"/>
            <w:tcBorders/>
            <w:shd w:fill="auto" w:val="clear"/>
          </w:tcPr>
          <w:p>
            <w:pPr>
              <w:pStyle w:val="Standard"/>
              <w:snapToGrid w:val="false"/>
              <w:jc w:val="righ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А.Ф.Пак</w:t>
            </w:r>
          </w:p>
        </w:tc>
      </w:tr>
    </w:tbl>
    <w:p>
      <w:pPr>
        <w:pStyle w:val="Standard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andard"/>
        <w:ind w:firstLine="720"/>
        <w:jc w:val="both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80" w:right="1080" w:header="720" w:top="1440" w:footer="720" w:bottom="1440" w:gutter="0"/>
          <w:pgNumType w:fmt="decimal"/>
          <w:formProt w:val="false"/>
          <w:textDirection w:val="lrTb"/>
          <w:docGrid w:type="default" w:linePitch="100" w:charSpace="0"/>
        </w:sectPr>
        <w:pStyle w:val="Standard"/>
        <w:ind w:firstLine="720"/>
        <w:jc w:val="both"/>
        <w:rPr/>
      </w:pPr>
      <w:r>
        <w:rPr/>
      </w:r>
    </w:p>
    <w:p>
      <w:pPr>
        <w:pStyle w:val="Standard"/>
        <w:spacing w:lineRule="auto" w:line="132"/>
        <w:jc w:val="right"/>
        <w:rPr/>
      </w:pPr>
      <w:r>
        <w:rPr>
          <w:sz w:val="20"/>
          <w:szCs w:val="20"/>
        </w:rPr>
        <w:br/>
        <w:t>Приложение № 1</w:t>
      </w:r>
    </w:p>
    <w:p>
      <w:pPr>
        <w:pStyle w:val="Standard"/>
        <w:spacing w:lineRule="auto" w:line="132"/>
        <w:jc w:val="right"/>
        <w:rPr/>
      </w:pPr>
      <w:r>
        <w:rPr>
          <w:sz w:val="20"/>
          <w:szCs w:val="20"/>
        </w:rPr>
        <w:t>к</w:t>
      </w:r>
      <w:r>
        <w:rPr>
          <w:sz w:val="20"/>
          <w:szCs w:val="20"/>
          <w:lang w:val="ru-RU"/>
        </w:rPr>
        <w:t xml:space="preserve"> постановлению администрации </w:t>
      </w:r>
      <w:r>
        <w:rPr>
          <w:sz w:val="20"/>
          <w:szCs w:val="20"/>
        </w:rPr>
        <w:t>Советского сельского</w:t>
      </w:r>
    </w:p>
    <w:p>
      <w:pPr>
        <w:pStyle w:val="Standard"/>
        <w:spacing w:lineRule="auto" w:line="132"/>
        <w:jc w:val="right"/>
        <w:rPr/>
      </w:pPr>
      <w:r>
        <w:rPr>
          <w:sz w:val="20"/>
          <w:szCs w:val="20"/>
        </w:rPr>
        <w:t xml:space="preserve">поселения </w:t>
      </w:r>
      <w:r>
        <w:rPr>
          <w:sz w:val="20"/>
          <w:szCs w:val="20"/>
          <w:lang w:val="ru-RU"/>
        </w:rPr>
        <w:t xml:space="preserve">Калачевского муниципального района </w:t>
      </w:r>
    </w:p>
    <w:p>
      <w:pPr>
        <w:pStyle w:val="Standard"/>
        <w:spacing w:lineRule="auto" w:line="132"/>
        <w:jc w:val="right"/>
        <w:rPr/>
      </w:pPr>
      <w:r>
        <w:rPr>
          <w:sz w:val="20"/>
          <w:szCs w:val="20"/>
          <w:lang w:val="ru-RU"/>
        </w:rPr>
        <w:t>Волгоградской области</w:t>
      </w:r>
      <w:r>
        <w:rPr>
          <w:sz w:val="20"/>
          <w:szCs w:val="20"/>
        </w:rPr>
        <w:t>от  08.11.2022 №147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ЖИЛЫХ  ДОМОВ  И КВАРТИР, ЯВЛЯЮЩИХСЯ ОБЪЕКТАМИ МУНИЦИПАЛЬНОЙ КАЗНЫ,  ПРАВО  МУНИЦИПАЛЬНОЙ  СОБСТВЕННОСТИ  НА   КОТОРЫЕ ПРЕКРАЩЕНО  В  РЕЗУЛЬТАТЕ ПРИВАТИЗАЦИИ  И  ИНЫХ  ГРАЖДАНСКО-ПРАВОВЫХ СДЕЛОК</w:t>
      </w:r>
    </w:p>
    <w:tbl>
      <w:tblPr>
        <w:tblW w:w="1478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1"/>
        <w:gridCol w:w="4307"/>
        <w:gridCol w:w="2255"/>
        <w:gridCol w:w="2661"/>
        <w:gridCol w:w="2465"/>
        <w:gridCol w:w="2476"/>
      </w:tblGrid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адрес объекта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стоимость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/>
            </w:pPr>
            <w:r>
              <w:rPr>
                <w:sz w:val="20"/>
                <w:szCs w:val="20"/>
              </w:rPr>
              <w:t>Примечан</w:t>
            </w:r>
            <w:r>
              <w:rPr>
                <w:sz w:val="20"/>
                <w:szCs w:val="20"/>
                <w:lang w:val="ru-RU"/>
              </w:rPr>
              <w:t>ие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п.Волгодонской ул.Октябрьская д.8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95300000000000000120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841552,74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34:09:040106:527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34:09:040106:257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Кв.3 -  34:09:040106:283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 – 34:09:040106:265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п.Волгодонской ул.Октябрьская д.4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95300000000000000122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206010,54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34:09:040106:181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34:09:040106:180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 – 34:09:040106:179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Кв.4 – 34:09:040106:182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Волгодонской ул.Железнодорожной д.7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95300000000000000131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108021,60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34:09:040105:138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п.Волгодонской ул.Железнодорожная д.4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95300000000000000132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673845,48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34:09:040102:313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Волгодонской ул.Новая д.9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95300000000000000170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128273,22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34:09:040107:68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/>
            </w:pPr>
            <w:r>
              <w:rPr>
                <w:sz w:val="20"/>
                <w:szCs w:val="20"/>
              </w:rPr>
              <w:t xml:space="preserve">п.Волгодонской </w:t>
            </w:r>
            <w:r>
              <w:rPr>
                <w:sz w:val="20"/>
                <w:szCs w:val="20"/>
                <w:lang w:val="ru-RU"/>
              </w:rPr>
              <w:t>пер</w:t>
            </w:r>
            <w:r>
              <w:rPr>
                <w:sz w:val="20"/>
                <w:szCs w:val="20"/>
              </w:rPr>
              <w:t>.Буденного д.2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95300000000000000171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42089,22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34:09:040103:100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п.Волгодонской ул.Железнодорожная д.28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95300000000000000188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316538,28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Кв.1 – 34:09:000000:8459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34:09:040102:193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ул.Вышинского д.5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95300000000000000096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212898,78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34:09:040401:570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34:09:000000:8391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ул.Строителей д.13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95300000000000000099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163391,58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34:09:000000:5384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34:09:000000:9049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Комсомольский ул.Строителей д.10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95300000000000000102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179030,34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22251,60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34:09:040401:401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договор на передачу квартир в собственность от 25.12.1992г.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ул.Строителей д.9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95300000000000000107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160804,44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34:09:000000:9178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34:09:000000:9179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ул.Канальная д.4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95300000000000000139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23373,36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34:09:1300001:435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ул.Тульская 5/2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95300000000000000140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25189,38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34:09:000000:9003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ул.Вышинского д.19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95300000000000000150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109189,62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34:09:040401:316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ул.Молодежная д.23/1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95300000000000000154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22262,04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34:09:040402:199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ул.Новая д.4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95300000000000000157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516010,50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34:09:040403:111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ул.Строителей д.4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95300000000000000161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63644,94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34:09:000000:8999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34:09:000000:9000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ул.Вышинского д.10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95300000000000000163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94134,96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34:09:000000:9035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34:09:040401:261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ул.Овражная д.13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95300000000000000168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66671,10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34:09:000000:5379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34:09:000000:5380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 ул.Овражная д.25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95300000000000000182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341052,12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34:09:000000:8761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34:09:000000:8762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ул.Мишарева д.10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95300000000000000187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459948,04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409903,00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34:09:000000:8759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34:09:000000:8386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Кв.3 – 34:09:000000:8387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п.Комсомольский ул.Тульская 7/1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95300000000000000193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35698,32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34:09:000000:5386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/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/>
            </w:pPr>
            <w:r>
              <w:rPr>
                <w:sz w:val="20"/>
                <w:szCs w:val="20"/>
              </w:rPr>
              <w:t>х.Степной ул.Мира д.27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95300000000000000106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753952,86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34:09:040605:78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34:09:000000:5803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/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/>
            </w:pPr>
            <w:r>
              <w:rPr>
                <w:sz w:val="20"/>
                <w:szCs w:val="20"/>
              </w:rPr>
              <w:t>х.Степной ул.Мира 14/2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95300000000000000176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21045,42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34:09:040605:84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здания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х.Степной ул.Мира д.9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95300000000000000234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649571,40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Кв.1 – 34:09:040605:311</w:t>
            </w:r>
          </w:p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– 34:09:000000:5916</w:t>
            </w:r>
          </w:p>
        </w:tc>
      </w:tr>
      <w:tr>
        <w:trPr/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  <w:p>
            <w:pPr>
              <w:pStyle w:val="Standard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/>
            </w:pPr>
            <w:r>
              <w:rPr/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jc w:val="center"/>
              <w:rPr>
                <w:b/>
                <w:b/>
              </w:rPr>
            </w:pPr>
            <w:r>
              <w:rPr>
                <w:b/>
              </w:rPr>
              <w:t>6214200,28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Standard"/>
              <w:jc w:val="center"/>
              <w:rPr>
                <w:b/>
                <w:b/>
              </w:rPr>
            </w:pPr>
            <w:r>
              <w:rPr>
                <w:b/>
              </w:rPr>
              <w:t>432154,60</w:t>
            </w:r>
          </w:p>
        </w:tc>
        <w:tc>
          <w:tcPr>
            <w:tcW w:w="2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andard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andard"/>
        <w:ind w:firstLine="72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>
        <w:color w:val="C9211E"/>
      </w:rPr>
    </w:pPr>
    <w:r>
      <w:rPr>
        <w:color w:val="C9211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6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FontStyle" w:customStyle="1">
    <w:name w:val="DefaultFontStyle"/>
    <w:qFormat/>
    <w:rPr>
      <w:rFonts w:ascii="Courier New" w:hAnsi="Courier New" w:eastAsia="Courier New" w:cs="Courier New"/>
      <w:color w:val="000000"/>
      <w:spacing w:val="0"/>
      <w:w w:val="100"/>
      <w:position w:val="0"/>
      <w:sz w:val="24"/>
      <w:sz w:val="24"/>
      <w:szCs w:val="24"/>
      <w:vertAlign w:val="baseline"/>
      <w:lang w:val="ru-RU" w:eastAsia="ru-RU" w:bidi="ru-RU"/>
    </w:rPr>
  </w:style>
  <w:style w:type="character" w:styleId="CharStyle4" w:customStyle="1">
    <w:name w:val="CharStyle4"/>
    <w:basedOn w:val="DefaultFontStyle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eastAsia="ru-RU" w:bidi="ru-RU"/>
    </w:rPr>
  </w:style>
  <w:style w:type="character" w:styleId="CharStyle5" w:customStyle="1">
    <w:name w:val="CharStyle5"/>
    <w:basedOn w:val="CharStyle4"/>
    <w:qFormat/>
    <w:rPr>
      <w:rFonts w:ascii="Times New Roman" w:hAnsi="Times New Roman" w:eastAsia="Times New Roman" w:cs="Times New Roman"/>
      <w:b/>
      <w:bCs/>
      <w:i w:val="false"/>
      <w:iC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eastAsia="ru-RU" w:bidi="ru-RU"/>
    </w:rPr>
  </w:style>
  <w:style w:type="character" w:styleId="CharStyle7" w:customStyle="1">
    <w:name w:val="CharStyle7"/>
    <w:basedOn w:val="DefaultFontStyle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 w:eastAsia="ru-RU" w:bidi="ru-RU"/>
    </w:rPr>
  </w:style>
  <w:style w:type="character" w:styleId="CharStyle8" w:customStyle="1">
    <w:name w:val="CharStyle8"/>
    <w:basedOn w:val="CharStyle7"/>
    <w:qFormat/>
    <w:rPr>
      <w:rFonts w:ascii="Times New Roman" w:hAnsi="Times New Roman" w:eastAsia="Times New Roman" w:cs="Times New Roman"/>
      <w:b w:val="false"/>
      <w:bCs w:val="false"/>
      <w:i w:val="false"/>
      <w:iCs w:val="false"/>
      <w:strike w:val="false"/>
      <w:dstrike w:val="false"/>
      <w:color w:val="000000"/>
      <w:spacing w:val="0"/>
      <w:w w:val="100"/>
      <w:position w:val="0"/>
      <w:sz w:val="26"/>
      <w:sz w:val="26"/>
      <w:szCs w:val="26"/>
      <w:u w:val="none"/>
      <w:vertAlign w:val="baseline"/>
      <w:lang w:val="ru-RU" w:eastAsia="ru-RU" w:bidi="ru-RU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>
      <w:sz w:val="28"/>
      <w:szCs w:val="28"/>
    </w:rPr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ListLabel4">
    <w:name w:val="ListLabel 4"/>
    <w:qFormat/>
    <w:rPr>
      <w:sz w:val="28"/>
      <w:szCs w:val="28"/>
    </w:rPr>
  </w:style>
  <w:style w:type="paragraph" w:styleId="Style14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Arial" w:hAnsi="Arial" w:eastAsia="Andale Sans UI" w:cs="Tahoma"/>
      <w:color w:val="auto"/>
      <w:kern w:val="2"/>
      <w:sz w:val="28"/>
      <w:szCs w:val="28"/>
      <w:lang w:val="de-DE" w:eastAsia="ja-JP" w:bidi="fa-IR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pPr>
      <w:widowControl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Указатель"/>
    <w:qFormat/>
    <w:pPr>
      <w:widowControl/>
      <w:suppressLineNumbers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19">
    <w:name w:val="Header"/>
    <w:basedOn w:val="Standard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Standard"/>
    <w:pPr>
      <w:tabs>
        <w:tab w:val="clear" w:pos="706"/>
        <w:tab w:val="center" w:pos="4153" w:leader="none"/>
        <w:tab w:val="right" w:pos="8306" w:leader="none"/>
      </w:tabs>
    </w:pPr>
    <w:rPr/>
  </w:style>
  <w:style w:type="paragraph" w:styleId="2" w:customStyle="1">
    <w:name w:val="Основной текст (2)"/>
    <w:qFormat/>
    <w:pPr>
      <w:widowControl w:val="false"/>
      <w:shd w:val="clear" w:color="auto" w:fill="FFFFFF"/>
      <w:suppressAutoHyphens w:val="true"/>
      <w:bidi w:val="0"/>
      <w:spacing w:lineRule="exact" w:line="298" w:before="0" w:after="36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ru-RU" w:eastAsia="zh-CN" w:bidi="hi-IN"/>
    </w:rPr>
  </w:style>
  <w:style w:type="paragraph" w:styleId="Style21">
    <w:name w:val="Обычный (веб)"/>
    <w:basedOn w:val="Normal"/>
    <w:qFormat/>
    <w:pPr>
      <w:spacing w:before="280" w:after="11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LibreOffice/6.2.4.2$Windows_x86 LibreOffice_project/2412653d852ce75f65fbfa83fb7e7b669a126d64</Application>
  <Pages>3</Pages>
  <Words>594</Words>
  <Characters>4908</Characters>
  <CharactersWithSpaces>5427</CharactersWithSpaces>
  <Paragraphs>225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User</dc:creator>
  <dc:description/>
  <dc:language>ru-RU</dc:language>
  <cp:lastModifiedBy/>
  <cp:lastPrinted>2022-11-17T14:37:23Z</cp:lastPrinted>
  <dcterms:modified xsi:type="dcterms:W3CDTF">2022-11-17T14:40:21Z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