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7C" w:rsidRPr="0008560E" w:rsidRDefault="00970C7C" w:rsidP="0008560E">
      <w:pPr>
        <w:pBdr>
          <w:bottom w:val="single" w:sz="12" w:space="14" w:color="F2F2F2"/>
        </w:pBdr>
        <w:spacing w:before="100" w:beforeAutospacing="1" w:after="300" w:line="450" w:lineRule="atLeast"/>
        <w:outlineLvl w:val="0"/>
        <w:rPr>
          <w:rFonts w:ascii="Arial" w:hAnsi="Arial" w:cs="Arial"/>
          <w:color w:val="212629"/>
          <w:kern w:val="36"/>
          <w:sz w:val="35"/>
          <w:szCs w:val="35"/>
          <w:lang w:eastAsia="ru-RU"/>
        </w:rPr>
      </w:pPr>
      <w:r w:rsidRPr="0008560E">
        <w:rPr>
          <w:rFonts w:ascii="Arial" w:hAnsi="Arial" w:cs="Arial"/>
          <w:color w:val="212629"/>
          <w:kern w:val="36"/>
          <w:sz w:val="35"/>
          <w:szCs w:val="35"/>
          <w:lang w:eastAsia="ru-RU"/>
        </w:rPr>
        <w:t>Горчак ползучий – чрезвычайно вредоносный сорняк</w:t>
      </w:r>
    </w:p>
    <w:p w:rsidR="00970C7C" w:rsidRPr="0008560E" w:rsidRDefault="00970C7C" w:rsidP="0008560E">
      <w:pPr>
        <w:spacing w:after="0" w:line="240" w:lineRule="auto"/>
        <w:rPr>
          <w:rFonts w:ascii="Trebuchet MS" w:hAnsi="Trebuchet MS"/>
          <w:color w:val="212629"/>
          <w:sz w:val="24"/>
          <w:szCs w:val="24"/>
          <w:lang w:eastAsia="ru-RU"/>
        </w:rPr>
      </w:pPr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t xml:space="preserve">Управлением Россельхознадзора по Оренбургской области при проведении фитосанитарного обследования выявлены очаги карантинных сорных растений. На сегодняшний день на территории области  в 33 районах установлены карантинные фитосанитарные зоны и в соответствии с постановлениями Правительства Оренбургской области на 202 хозяйствующих субъекта области наложен карантин на площади </w:t>
      </w:r>
      <w:smartTag w:uri="urn:schemas-microsoft-com:office:smarttags" w:element="metricconverter">
        <w:smartTagPr>
          <w:attr w:name="ProductID" w:val="90248,3 га"/>
        </w:smartTagPr>
        <w:r w:rsidRPr="0008560E">
          <w:rPr>
            <w:rFonts w:ascii="Trebuchet MS" w:hAnsi="Trebuchet MS"/>
            <w:color w:val="212629"/>
            <w:sz w:val="24"/>
            <w:szCs w:val="24"/>
            <w:lang w:eastAsia="ru-RU"/>
          </w:rPr>
          <w:t>90248,3 га</w:t>
        </w:r>
      </w:smartTag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t xml:space="preserve">, в связи с выявлением карантинных объектов (в том числе: амброзия трехраздельная – </w:t>
      </w:r>
      <w:smartTag w:uri="urn:schemas-microsoft-com:office:smarttags" w:element="metricconverter">
        <w:smartTagPr>
          <w:attr w:name="ProductID" w:val="45181,14 га"/>
        </w:smartTagPr>
        <w:r w:rsidRPr="0008560E">
          <w:rPr>
            <w:rFonts w:ascii="Trebuchet MS" w:hAnsi="Trebuchet MS"/>
            <w:color w:val="212629"/>
            <w:sz w:val="24"/>
            <w:szCs w:val="24"/>
            <w:lang w:eastAsia="ru-RU"/>
          </w:rPr>
          <w:t>45181,14 га</w:t>
        </w:r>
      </w:smartTag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t xml:space="preserve">, горчак розовый – </w:t>
      </w:r>
      <w:smartTag w:uri="urn:schemas-microsoft-com:office:smarttags" w:element="metricconverter">
        <w:smartTagPr>
          <w:attr w:name="ProductID" w:val="43521,3 га"/>
        </w:smartTagPr>
        <w:r w:rsidRPr="0008560E">
          <w:rPr>
            <w:rFonts w:ascii="Trebuchet MS" w:hAnsi="Trebuchet MS"/>
            <w:color w:val="212629"/>
            <w:sz w:val="24"/>
            <w:szCs w:val="24"/>
            <w:lang w:eastAsia="ru-RU"/>
          </w:rPr>
          <w:t>43521,3 га</w:t>
        </w:r>
      </w:smartTag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t xml:space="preserve">, повилика полевая – </w:t>
      </w:r>
      <w:smartTag w:uri="urn:schemas-microsoft-com:office:smarttags" w:element="metricconverter">
        <w:smartTagPr>
          <w:attr w:name="ProductID" w:val="1437,34 га"/>
        </w:smartTagPr>
        <w:r w:rsidRPr="0008560E">
          <w:rPr>
            <w:rFonts w:ascii="Trebuchet MS" w:hAnsi="Trebuchet MS"/>
            <w:color w:val="212629"/>
            <w:sz w:val="24"/>
            <w:szCs w:val="24"/>
            <w:lang w:eastAsia="ru-RU"/>
          </w:rPr>
          <w:t>1437,34 га</w:t>
        </w:r>
      </w:smartTag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t xml:space="preserve"> и амброзия многолетняя – </w:t>
      </w:r>
      <w:smartTag w:uri="urn:schemas-microsoft-com:office:smarttags" w:element="metricconverter">
        <w:smartTagPr>
          <w:attr w:name="ProductID" w:val="108,6 га"/>
        </w:smartTagPr>
        <w:r w:rsidRPr="0008560E">
          <w:rPr>
            <w:rFonts w:ascii="Trebuchet MS" w:hAnsi="Trebuchet MS"/>
            <w:color w:val="212629"/>
            <w:sz w:val="24"/>
            <w:szCs w:val="24"/>
            <w:lang w:eastAsia="ru-RU"/>
          </w:rPr>
          <w:t>108,6 га</w:t>
        </w:r>
      </w:smartTag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t>).</w:t>
      </w:r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br/>
        <w:t> Одним из таких «вредных» сорняков является горчак ползучий (розовый). В настоящий момент   19 районов Оренбургской области   заражены  горчаком ползучим на площади  -  43,5 тыс. га.   Наиболее засоренными по горчаку районами являются Акбулакский-</w:t>
      </w:r>
      <w:smartTag w:uri="urn:schemas-microsoft-com:office:smarttags" w:element="metricconverter">
        <w:smartTagPr>
          <w:attr w:name="ProductID" w:val="7861 га"/>
        </w:smartTagPr>
        <w:r w:rsidRPr="0008560E">
          <w:rPr>
            <w:rFonts w:ascii="Trebuchet MS" w:hAnsi="Trebuchet MS"/>
            <w:color w:val="212629"/>
            <w:sz w:val="24"/>
            <w:szCs w:val="24"/>
            <w:lang w:eastAsia="ru-RU"/>
          </w:rPr>
          <w:t>7861 га</w:t>
        </w:r>
      </w:smartTag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t xml:space="preserve">, Адамовский - </w:t>
      </w:r>
      <w:smartTag w:uri="urn:schemas-microsoft-com:office:smarttags" w:element="metricconverter">
        <w:smartTagPr>
          <w:attr w:name="ProductID" w:val="6237 га"/>
        </w:smartTagPr>
        <w:r w:rsidRPr="0008560E">
          <w:rPr>
            <w:rFonts w:ascii="Trebuchet MS" w:hAnsi="Trebuchet MS"/>
            <w:color w:val="212629"/>
            <w:sz w:val="24"/>
            <w:szCs w:val="24"/>
            <w:lang w:eastAsia="ru-RU"/>
          </w:rPr>
          <w:t>6237 га</w:t>
        </w:r>
      </w:smartTag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t xml:space="preserve">, Первомайский - </w:t>
      </w:r>
      <w:smartTag w:uri="urn:schemas-microsoft-com:office:smarttags" w:element="metricconverter">
        <w:smartTagPr>
          <w:attr w:name="ProductID" w:val="3060 га"/>
        </w:smartTagPr>
        <w:r w:rsidRPr="0008560E">
          <w:rPr>
            <w:rFonts w:ascii="Trebuchet MS" w:hAnsi="Trebuchet MS"/>
            <w:color w:val="212629"/>
            <w:sz w:val="24"/>
            <w:szCs w:val="24"/>
            <w:lang w:eastAsia="ru-RU"/>
          </w:rPr>
          <w:t>3060 га</w:t>
        </w:r>
      </w:smartTag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t>. </w:t>
      </w:r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br/>
        <w:t>В 2019 году карантинный фитосанитарный мониторинг  проведен на площади  более 90 тыс. га, при этом подтверждено  наличие горчака ползучего (розового)  на площади более 3 тыс. га. </w:t>
      </w:r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br/>
        <w:t>Установление карантинной фитосанитарной зоны и введение карантинного фитосанитарного режима, для всех хозяйствующих субъектов у которых выявлены карантинные вредные организмы,  предусматривает  обязательные для исполнения  требования, правила и процедуры в области карантина растений, установленные в целях обеспечения карантинной фитосанитарной безопасности.</w:t>
      </w:r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br/>
        <w:t>Основными  элементами системы мероприятий, направленных на борьбу с карантинными сорными растениями являются - агротехнические, химические и предупредительные мероприятия, в том числе:</w:t>
      </w:r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br/>
        <w:t>- карантинный фитосанитарный контроль растительной продукции, транспортных средств (как при ввозе на территорию РФ, так и при внутрироссийских перевозках); </w:t>
      </w:r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br/>
        <w:t>- введение карантинных ограничений по использованию засорённой продукции;</w:t>
      </w:r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br/>
        <w:t>- обследование земельных угодий на выявление первичных очагов карантинных сорных растений, мониторинг территории;</w:t>
      </w:r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br/>
        <w:t>- организация работы по борьбе с карантинными сорняками, принятие мер по ликвидации первичных очагов. </w:t>
      </w:r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br/>
        <w:t>Борьба с </w:t>
      </w:r>
      <w:r w:rsidRPr="0008560E">
        <w:rPr>
          <w:rFonts w:ascii="Trebuchet MS" w:hAnsi="Trebuchet MS"/>
          <w:i/>
          <w:iCs/>
          <w:color w:val="212629"/>
          <w:sz w:val="24"/>
          <w:szCs w:val="24"/>
          <w:lang w:eastAsia="ru-RU"/>
        </w:rPr>
        <w:t>горчаком ползучим (розовым)</w:t>
      </w:r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t xml:space="preserve"> сложна организационно и обременительна экономически, но умелое сочетание предупредительных, агротехнических, биологических и химических мероприятий, а также своевременное и качественное проведение всего комплекса работ в течение ряда лет по борьбе с горчаком дали должный эффект.   Впервые за последние 10 лет в 2016 году  упразднена карантинная фитосанитарная зона и отменен карантинный фитосанитарный режим по горчаку  ползучему (розовому) на площади </w:t>
      </w:r>
      <w:smartTag w:uri="urn:schemas-microsoft-com:office:smarttags" w:element="metricconverter">
        <w:smartTagPr>
          <w:attr w:name="ProductID" w:val="248 га"/>
        </w:smartTagPr>
        <w:r w:rsidRPr="0008560E">
          <w:rPr>
            <w:rFonts w:ascii="Trebuchet MS" w:hAnsi="Trebuchet MS"/>
            <w:color w:val="212629"/>
            <w:sz w:val="24"/>
            <w:szCs w:val="24"/>
            <w:lang w:eastAsia="ru-RU"/>
          </w:rPr>
          <w:t>248 га</w:t>
        </w:r>
      </w:smartTag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t xml:space="preserve"> (ООО «Липовское» Бузулукского района).  В 2017 году  упразднена карантинная фитосанитарная зона и отменен карантинный фитосанитарный режим в Гайском районе и городе Орске на площади  205 га (ИП Мамбетов И.М  и  г. Орск), в 2018 году  на площади </w:t>
      </w:r>
      <w:smartTag w:uri="urn:schemas-microsoft-com:office:smarttags" w:element="metricconverter">
        <w:smartTagPr>
          <w:attr w:name="ProductID" w:val="372 га"/>
        </w:smartTagPr>
        <w:r w:rsidRPr="0008560E">
          <w:rPr>
            <w:rFonts w:ascii="Trebuchet MS" w:hAnsi="Trebuchet MS"/>
            <w:color w:val="212629"/>
            <w:sz w:val="24"/>
            <w:szCs w:val="24"/>
            <w:lang w:eastAsia="ru-RU"/>
          </w:rPr>
          <w:t>372 га</w:t>
        </w:r>
      </w:smartTag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t xml:space="preserve"> (ООО «Альфа» Бузулукского района). Из этого можно сделать вывод, что мероприятия по борьбе с карантинными объектами необходимо проводить регулярно, тем самым  улучшая,   фитосанитарную обстановку на территории Оренбургской области</w:t>
      </w:r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br/>
        <w:t>Должностные лица Управления  осуществляют контрольно-надзорные мероприятия по обращениям граждан, по вопросам борьбы с карантинными объектами.</w:t>
      </w:r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br/>
        <w:t> По всем фактам выявления карантинных объектов можно  в письменном виде обратиться в Управление Россельхознадзора</w:t>
      </w:r>
      <w:bookmarkStart w:id="0" w:name="_GoBack"/>
      <w:bookmarkEnd w:id="0"/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t xml:space="preserve"> по Оренбургской области по адресу: г. Оренбург, ул. Монтажников, 34/4 (Отдел внутреннего карантина растений, качества и безопасности зерна,  продуктов его переработки и надзора в области семеноводства тел. (3532) 352779).</w:t>
      </w:r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br/>
      </w:r>
      <w:r w:rsidRPr="0008560E">
        <w:rPr>
          <w:rFonts w:ascii="Trebuchet MS" w:hAnsi="Trebuchet MS"/>
          <w:b/>
          <w:bCs/>
          <w:color w:val="212629"/>
          <w:sz w:val="24"/>
          <w:szCs w:val="24"/>
          <w:lang w:eastAsia="ru-RU"/>
        </w:rPr>
        <w:t>Для справки: </w:t>
      </w:r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t>Горчак ползучий (розовый)– злостный и наиболее трудноискоренимый корнеотпрысковый многолетник, засоряет почти все полевые культуры, особенно пропашные, сады, виноградники, огороды, обильно растет на обочинах и откосах железных и автомобильных дорог, по берегам рек, оросительных каналов, прудов, на лугах, пустырях, пастбищах, в населенных пунктах, при этом на 50-80% вытесняет все другие растения. Высокая вредоносность этого сорняка усугубляется еще и токсинами, которые выделяет в почву его корневая система. Горчак ухудшает продуктивность пастбищ, снижает качества кормов, ядовит для многих животных.</w:t>
      </w:r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br/>
        <w:t> Для предотвращения распространения семян горчака ползучего с семенным материалом (пшеница, ячмень, овес, просо, лен, клевер, люцерна), кормами (зерноотходы, сено, солома), слабоперепревшим навозом - все землепользователи, на территории которых имеется этот карантинный сорняк, обязаны строго выполнять правила и нормы обеспечения карантина растений. Это под силу всем землепользователям, так как не требует больших экономических затрат, но эффективно в плане предупреждения дальнейшего его распространения. Данные требования распространяются и на организации, индивидуальных предпринимателей и граждан, осуществляющих производство, заготовку, ввоз, вывоз, перевозку, хранение, переработку, использование и реализацию подкарантинной продукции (подкарантинного материала, подкарантинного груза).Для эффективной борьбы с горчаком необходимо знать его «уязвимые» моменты в фазы роста - механические обработки в борьбе с </w:t>
      </w:r>
      <w:r w:rsidRPr="0008560E">
        <w:rPr>
          <w:rFonts w:ascii="Trebuchet MS" w:hAnsi="Trebuchet MS"/>
          <w:i/>
          <w:iCs/>
          <w:color w:val="212629"/>
          <w:sz w:val="24"/>
          <w:szCs w:val="24"/>
          <w:lang w:eastAsia="ru-RU"/>
        </w:rPr>
        <w:t>горчаком ползучим </w:t>
      </w:r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t>должны быть направлены на раздробление его подземных органов на отрезки 5-</w:t>
      </w:r>
      <w:smartTag w:uri="urn:schemas-microsoft-com:office:smarttags" w:element="metricconverter">
        <w:smartTagPr>
          <w:attr w:name="ProductID" w:val="7 см"/>
        </w:smartTagPr>
        <w:r w:rsidRPr="0008560E">
          <w:rPr>
            <w:rFonts w:ascii="Trebuchet MS" w:hAnsi="Trebuchet MS"/>
            <w:color w:val="212629"/>
            <w:sz w:val="24"/>
            <w:szCs w:val="24"/>
            <w:lang w:eastAsia="ru-RU"/>
          </w:rPr>
          <w:t>7 см</w:t>
        </w:r>
      </w:smartTag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t>, не способных приживаться и на предотвращение накопления запасных питательных веществ путем проведения своевременных, качественных, послойных культиваций.</w:t>
      </w:r>
      <w:r w:rsidRPr="0008560E">
        <w:rPr>
          <w:rFonts w:ascii="Trebuchet MS" w:hAnsi="Trebuchet MS"/>
          <w:color w:val="212629"/>
          <w:sz w:val="24"/>
          <w:szCs w:val="24"/>
          <w:lang w:eastAsia="ru-RU"/>
        </w:rPr>
        <w:br/>
        <w:t>В Российской Федерации зонами распространения горчака ползучего являются Волгоградская, Ростовская, Самарская, Оренбургская, Курганская, Челябинская области, Ставропольский, Алтайский края, Республика Калмыкия, Башкортостан.</w:t>
      </w:r>
    </w:p>
    <w:p w:rsidR="00970C7C" w:rsidRDefault="00970C7C" w:rsidP="009A323F">
      <w:pPr>
        <w:jc w:val="center"/>
      </w:pPr>
    </w:p>
    <w:p w:rsidR="00970C7C" w:rsidRDefault="00970C7C" w:rsidP="009A323F">
      <w:pPr>
        <w:jc w:val="center"/>
      </w:pPr>
    </w:p>
    <w:p w:rsidR="00970C7C" w:rsidRPr="00221247" w:rsidRDefault="00970C7C" w:rsidP="009A323F">
      <w:pPr>
        <w:jc w:val="center"/>
      </w:pPr>
      <w:r w:rsidRPr="002212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236.25pt">
            <v:imagedata r:id="rId4" o:title=""/>
          </v:shape>
        </w:pict>
      </w:r>
      <w:r w:rsidRPr="00221247">
        <w:pict>
          <v:shape id="_x0000_i1026" type="#_x0000_t75" style="width:151.5pt;height:186.75pt">
            <v:imagedata r:id="rId5" o:title=""/>
          </v:shape>
        </w:pict>
      </w:r>
    </w:p>
    <w:sectPr w:rsidR="00970C7C" w:rsidRPr="00221247" w:rsidSect="0083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11A"/>
    <w:rsid w:val="0008560E"/>
    <w:rsid w:val="0010211A"/>
    <w:rsid w:val="001956C7"/>
    <w:rsid w:val="001F3838"/>
    <w:rsid w:val="00214935"/>
    <w:rsid w:val="00221247"/>
    <w:rsid w:val="0073154E"/>
    <w:rsid w:val="008332F6"/>
    <w:rsid w:val="00970C7C"/>
    <w:rsid w:val="009A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A32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A323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9A32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832</Words>
  <Characters>4749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8</cp:revision>
  <dcterms:created xsi:type="dcterms:W3CDTF">2022-05-19T15:10:00Z</dcterms:created>
  <dcterms:modified xsi:type="dcterms:W3CDTF">2022-05-20T05:07:00Z</dcterms:modified>
</cp:coreProperties>
</file>