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-283" w:firstLine="283"/>
        <w:jc w:val="left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03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>г.                                   № 39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>О результатах эффективности реализации в 202</w:t>
      </w:r>
      <w:r>
        <w:rPr>
          <w:b/>
          <w:color w:val="000000"/>
          <w:spacing w:val="6"/>
          <w:sz w:val="28"/>
          <w:szCs w:val="28"/>
          <w:lang w:eastAsia="ar-SA"/>
        </w:rPr>
        <w:t xml:space="preserve">1 </w:t>
      </w:r>
      <w:r>
        <w:rPr>
          <w:b/>
          <w:color w:val="000000"/>
          <w:spacing w:val="6"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left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</w:t>
      </w:r>
      <w:r>
        <w:rPr>
          <w:color w:val="000000"/>
          <w:spacing w:val="6"/>
          <w:sz w:val="28"/>
          <w:szCs w:val="28"/>
        </w:rPr>
        <w:t>1. Утвердить оценку эффективности 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hanging="0"/>
        <w:jc w:val="left"/>
        <w:rPr/>
      </w:pPr>
      <w:r>
        <w:rPr>
          <w:color w:val="000000"/>
          <w:spacing w:val="6"/>
          <w:sz w:val="28"/>
          <w:szCs w:val="28"/>
        </w:rPr>
        <w:t xml:space="preserve">  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left"/>
        <w:rPr/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</w:t>
      </w:r>
      <w:r>
        <w:rPr>
          <w:color w:val="000000"/>
          <w:spacing w:val="1"/>
          <w:sz w:val="28"/>
          <w:szCs w:val="28"/>
        </w:rPr>
        <w:t xml:space="preserve">»  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03.2022</w:t>
      </w:r>
      <w:r>
        <w:rPr>
          <w:color w:val="000000"/>
          <w:spacing w:val="1"/>
          <w:sz w:val="28"/>
          <w:szCs w:val="28"/>
        </w:rPr>
        <w:t xml:space="preserve"> № 39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целевой программы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7"/>
        <w:gridCol w:w="3822"/>
        <w:gridCol w:w="1700"/>
        <w:gridCol w:w="1843"/>
        <w:gridCol w:w="1700"/>
        <w:gridCol w:w="1700"/>
        <w:gridCol w:w="1417"/>
        <w:gridCol w:w="2"/>
        <w:gridCol w:w="1841"/>
        <w:gridCol w:w="1"/>
        <w:gridCol w:w="1117"/>
      </w:tblGrid>
      <w:tr>
        <w:trPr>
          <w:trHeight w:val="690" w:hRule="atLeast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Наименование программы, сроки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Период выполнения и показателей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Качественная оценка выполнения показателей эффективности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Оценка использования финансовых средств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Оценка эффективности реализации 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Примечание</w:t>
            </w:r>
          </w:p>
        </w:tc>
      </w:tr>
      <w:tr>
        <w:trPr>
          <w:trHeight w:val="690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3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Уровень использования финансовых средств (%)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1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9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bCs/>
                <w:lang w:eastAsia="ru-RU"/>
              </w:rPr>
      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      </w:r>
            <w:r>
              <w:rPr/>
              <w:t xml:space="preserve"> </w:t>
            </w:r>
            <w:r>
              <w:rPr>
                <w:bCs/>
                <w:lang w:eastAsia="ru-RU"/>
              </w:rPr>
              <w:t>Советского сельского поселения Калачевского муниципального района в 2019-2021 годах»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202</w:t>
            </w:r>
            <w:r>
              <w:rPr>
                <w:sz w:val="24"/>
                <w:szCs w:val="24"/>
                <w:lang w:eastAsia="ar-SA"/>
              </w:rPr>
              <w:t>1</w:t>
            </w:r>
            <w:r>
              <w:rPr/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Выполнены все показатели эффективности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396,4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100 балл</w:t>
            </w:r>
            <w:r>
              <w:rPr>
                <w:sz w:val="24"/>
                <w:szCs w:val="24"/>
                <w:lang w:eastAsia="ar-SA"/>
              </w:rPr>
              <w:t>ов</w:t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(эффективная)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e77d65"/>
    <w:pPr>
      <w:jc w:val="center"/>
    </w:pPr>
    <w:rPr>
      <w:b/>
      <w:bCs/>
    </w:rPr>
  </w:style>
  <w:style w:type="paragraph" w:styleId="Style26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LibreOffice/6.2.4.2$Windows_x86 LibreOffice_project/2412653d852ce75f65fbfa83fb7e7b669a126d64</Application>
  <Pages>3</Pages>
  <Words>421</Words>
  <Characters>3058</Characters>
  <CharactersWithSpaces>4546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2022-03-28T14:56:08Z</cp:lastPrinted>
  <dcterms:modified xsi:type="dcterms:W3CDTF">2022-03-28T14:56:58Z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</Properties>
</file>