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A" w:rsidRDefault="00DB679B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АДМИНИСТРАЦИЯ</w:t>
      </w:r>
    </w:p>
    <w:p w:rsidR="00A97C1A" w:rsidRDefault="00DB679B">
      <w:pPr>
        <w:pStyle w:val="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  <w:sz w:val="24"/>
          <w:szCs w:val="24"/>
        </w:rPr>
        <w:t>СОВЕТСКОГО  СЕЛЬСКОГО ПОСЕЛЕНИЯ</w:t>
      </w:r>
    </w:p>
    <w:p w:rsidR="00A97C1A" w:rsidRDefault="00DB679B">
      <w:pPr>
        <w:jc w:val="center"/>
        <w:rPr>
          <w:rFonts w:ascii="Arial" w:hAnsi="Arial" w:cs="Arial"/>
          <w:b/>
          <w:color w:val="000000"/>
        </w:rPr>
      </w:pPr>
      <w:r>
        <w:rPr>
          <w:rFonts w:cs="Arial"/>
          <w:b/>
          <w:color w:val="000000"/>
        </w:rPr>
        <w:t>КАЛАЧЁВСКОГО МУНИЦИПАЛЬНОГО РАЙОНА</w:t>
      </w:r>
    </w:p>
    <w:p w:rsidR="00A97C1A" w:rsidRDefault="00DB679B">
      <w:pPr>
        <w:jc w:val="center"/>
        <w:rPr>
          <w:rFonts w:ascii="Arial" w:hAnsi="Arial" w:cs="Arial"/>
          <w:color w:val="000000"/>
        </w:rPr>
      </w:pPr>
      <w:r>
        <w:rPr>
          <w:rFonts w:cs="Arial"/>
          <w:b/>
          <w:color w:val="000000"/>
        </w:rPr>
        <w:t>ВОЛГОГРАДСКОЙ ОБЛАСТИ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9480"/>
      </w:tblGrid>
      <w:tr w:rsidR="00A97C1A">
        <w:trPr>
          <w:trHeight w:val="100"/>
          <w:jc w:val="center"/>
        </w:trPr>
        <w:tc>
          <w:tcPr>
            <w:tcW w:w="9480" w:type="dxa"/>
            <w:tcBorders>
              <w:top w:val="thinThickSmallGap" w:sz="24" w:space="0" w:color="000000"/>
            </w:tcBorders>
            <w:shd w:val="clear" w:color="auto" w:fill="auto"/>
          </w:tcPr>
          <w:p w:rsidR="00A97C1A" w:rsidRDefault="00A97C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97C1A" w:rsidRDefault="00A97C1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97C1A" w:rsidRDefault="00DB679B">
      <w:pPr>
        <w:pStyle w:val="af4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97C1A" w:rsidRDefault="00A97C1A">
      <w:pPr>
        <w:rPr>
          <w:color w:val="4F6228"/>
          <w:sz w:val="28"/>
          <w:szCs w:val="28"/>
        </w:rPr>
      </w:pPr>
    </w:p>
    <w:p w:rsidR="00A97C1A" w:rsidRDefault="003D45C8">
      <w:r>
        <w:rPr>
          <w:sz w:val="28"/>
          <w:szCs w:val="28"/>
        </w:rPr>
        <w:t>от  «</w:t>
      </w:r>
      <w:r w:rsidRPr="003D45C8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2022г.                  №  </w:t>
      </w:r>
      <w:r>
        <w:rPr>
          <w:sz w:val="28"/>
          <w:szCs w:val="28"/>
          <w:u w:val="single"/>
        </w:rPr>
        <w:t xml:space="preserve"> 27 </w:t>
      </w:r>
      <w:r w:rsidR="00DB679B">
        <w:rPr>
          <w:sz w:val="28"/>
          <w:szCs w:val="28"/>
        </w:rPr>
        <w:t xml:space="preserve">   </w:t>
      </w:r>
    </w:p>
    <w:p w:rsidR="00A97C1A" w:rsidRDefault="00A97C1A">
      <w:pPr>
        <w:rPr>
          <w:b/>
          <w:sz w:val="28"/>
          <w:szCs w:val="28"/>
        </w:rPr>
      </w:pPr>
    </w:p>
    <w:p w:rsidR="00A97C1A" w:rsidRDefault="00DB6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заключения </w:t>
      </w:r>
    </w:p>
    <w:p w:rsidR="00A97C1A" w:rsidRDefault="00DB6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аренды недвижимого имущества, находящегося</w:t>
      </w:r>
    </w:p>
    <w:p w:rsidR="00A97C1A" w:rsidRDefault="00DB679B">
      <w:pPr>
        <w:jc w:val="center"/>
      </w:pPr>
      <w:r>
        <w:rPr>
          <w:b/>
          <w:color w:val="000000" w:themeColor="text1"/>
          <w:sz w:val="28"/>
          <w:szCs w:val="28"/>
        </w:rPr>
        <w:t xml:space="preserve"> в казне администрации  Советского сельского поселения Калачевского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района  Волгоградской области</w:t>
      </w:r>
    </w:p>
    <w:p w:rsidR="00A97C1A" w:rsidRDefault="00DB679B">
      <w:pPr>
        <w:pStyle w:val="9"/>
        <w:ind w:firstLine="851"/>
        <w:jc w:val="both"/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со ст. 447-449 Гражданского кодекса Российской Федерации, Федеральным Законом Российской Федерации от 26 июля</w:t>
      </w:r>
      <w:r>
        <w:rPr>
          <w:rFonts w:ascii="Times New Roman" w:hAnsi="Times New Roman"/>
          <w:sz w:val="28"/>
          <w:szCs w:val="28"/>
        </w:rPr>
        <w:t xml:space="preserve"> 2006 года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р</w:t>
      </w:r>
      <w:r>
        <w:rPr>
          <w:rFonts w:ascii="Times New Roman" w:hAnsi="Times New Roman"/>
          <w:color w:val="000000" w:themeColor="text1"/>
          <w:sz w:val="28"/>
          <w:szCs w:val="28"/>
        </w:rPr>
        <w:t>ешением Думы Советского сельского поселения Калачевского муниципального района  Волгоградской области от 05.02.2015г. № 8/21 «</w:t>
      </w:r>
      <w:bookmarkStart w:id="0" w:name="__DdeLink__154_4168985638"/>
      <w:r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порядке управления и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муниципальным  имуществом, находящимся в собственности </w:t>
      </w:r>
      <w:r>
        <w:rPr>
          <w:rFonts w:ascii="Times New Roman" w:hAnsi="Times New Roman"/>
          <w:color w:val="000000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</w:t>
      </w:r>
      <w:r>
        <w:rPr>
          <w:b/>
          <w:sz w:val="28"/>
          <w:szCs w:val="28"/>
        </w:rPr>
        <w:t xml:space="preserve"> </w:t>
      </w:r>
      <w:proofErr w:type="gramEnd"/>
    </w:p>
    <w:p w:rsidR="00A97C1A" w:rsidRDefault="00DB679B">
      <w:pPr>
        <w:pStyle w:val="9"/>
        <w:ind w:firstLine="851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97C1A" w:rsidRDefault="00DB679B">
      <w:pPr>
        <w:ind w:firstLine="851"/>
        <w:jc w:val="both"/>
      </w:pPr>
      <w:r>
        <w:rPr>
          <w:sz w:val="28"/>
          <w:szCs w:val="28"/>
        </w:rPr>
        <w:t xml:space="preserve">1.Организовать и провести открытый аукцион на право заключения договора аренды недвижимого имущества, </w:t>
      </w:r>
      <w:r>
        <w:rPr>
          <w:color w:val="000000"/>
          <w:sz w:val="28"/>
          <w:szCs w:val="28"/>
        </w:rPr>
        <w:t>являющегося объектом казны администрации  Советского  сельского поселения Калачевского муниципального района Волгоградской области:</w:t>
      </w:r>
    </w:p>
    <w:p w:rsidR="00A97C1A" w:rsidRDefault="00DB679B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-нежилог</w:t>
      </w:r>
      <w:r w:rsidR="00FE1CDD">
        <w:rPr>
          <w:color w:val="000000"/>
          <w:sz w:val="28"/>
          <w:szCs w:val="28"/>
        </w:rPr>
        <w:t>о помещения, общей площадью 31,3</w:t>
      </w:r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, местоположение: Россия, Волгоградская область, Калачевский район,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омсомольский</w:t>
      </w:r>
      <w:proofErr w:type="spellEnd"/>
      <w:r>
        <w:rPr>
          <w:color w:val="000000"/>
          <w:sz w:val="28"/>
          <w:szCs w:val="28"/>
        </w:rPr>
        <w:t>,  дом № 47А, кад</w:t>
      </w:r>
      <w:r w:rsidR="00FE1CDD">
        <w:rPr>
          <w:color w:val="000000"/>
          <w:sz w:val="28"/>
          <w:szCs w:val="28"/>
        </w:rPr>
        <w:t>астровый  номер 34:09:040403:472</w:t>
      </w:r>
      <w:r>
        <w:rPr>
          <w:color w:val="000000"/>
          <w:sz w:val="28"/>
          <w:szCs w:val="28"/>
        </w:rPr>
        <w:t>.</w:t>
      </w:r>
    </w:p>
    <w:p w:rsidR="00A97C1A" w:rsidRDefault="00DB679B">
      <w:pPr>
        <w:ind w:firstLine="851"/>
        <w:jc w:val="both"/>
      </w:pPr>
      <w:r>
        <w:rPr>
          <w:sz w:val="28"/>
          <w:szCs w:val="28"/>
        </w:rPr>
        <w:t xml:space="preserve">Срок сдачи в аренду </w:t>
      </w:r>
      <w:r>
        <w:rPr>
          <w:color w:val="000000"/>
          <w:sz w:val="28"/>
          <w:szCs w:val="28"/>
        </w:rPr>
        <w:t xml:space="preserve">объекта казны администрации </w:t>
      </w:r>
      <w:r>
        <w:rPr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5 лет с момента </w:t>
      </w:r>
      <w:proofErr w:type="gramStart"/>
      <w:r>
        <w:rPr>
          <w:sz w:val="28"/>
          <w:szCs w:val="28"/>
        </w:rPr>
        <w:t>заключения договора аренды объекта казны администрации Советского сельского поселения</w:t>
      </w:r>
      <w:proofErr w:type="gramEnd"/>
      <w:r>
        <w:rPr>
          <w:sz w:val="28"/>
          <w:szCs w:val="28"/>
        </w:rPr>
        <w:t xml:space="preserve"> Калачевского муниципального района Волгоградской области.</w:t>
      </w:r>
    </w:p>
    <w:p w:rsidR="00A97C1A" w:rsidRDefault="00DB679B">
      <w:pPr>
        <w:ind w:firstLine="851"/>
        <w:jc w:val="both"/>
      </w:pPr>
      <w:r>
        <w:rPr>
          <w:sz w:val="28"/>
          <w:szCs w:val="28"/>
        </w:rPr>
        <w:t>2.Возложить на ведущего специалиста администрации Советского сельского поселения Дударенко Н.А. обязательства по организации и проведению открытого аукциона на право заключения договора аренды объекта, указанного в пункте 1 настоящего постановления.</w:t>
      </w:r>
    </w:p>
    <w:p w:rsidR="00A97C1A" w:rsidRDefault="00DB679B">
      <w:pPr>
        <w:ind w:firstLine="851"/>
        <w:jc w:val="both"/>
      </w:pPr>
      <w:r>
        <w:rPr>
          <w:sz w:val="28"/>
          <w:szCs w:val="28"/>
        </w:rPr>
        <w:t xml:space="preserve">3. Назначить комиссию по организации и проведению открытого аукциона на право заключения </w:t>
      </w:r>
      <w:proofErr w:type="gramStart"/>
      <w:r>
        <w:rPr>
          <w:sz w:val="28"/>
          <w:szCs w:val="28"/>
        </w:rPr>
        <w:t xml:space="preserve">договора аренды объекта казны администрации Советского </w:t>
      </w:r>
      <w:r>
        <w:rPr>
          <w:sz w:val="28"/>
          <w:szCs w:val="28"/>
        </w:rPr>
        <w:lastRenderedPageBreak/>
        <w:t>сельского поселения</w:t>
      </w:r>
      <w:proofErr w:type="gramEnd"/>
      <w:r>
        <w:rPr>
          <w:sz w:val="28"/>
          <w:szCs w:val="28"/>
        </w:rPr>
        <w:t xml:space="preserve"> Калачевского муниципального района Волгоградской области, согласно приложению № 1.</w:t>
      </w:r>
    </w:p>
    <w:p w:rsidR="00A97C1A" w:rsidRDefault="00DB679B">
      <w:pPr>
        <w:ind w:firstLine="851"/>
        <w:jc w:val="both"/>
      </w:pPr>
      <w:r>
        <w:rPr>
          <w:sz w:val="28"/>
          <w:szCs w:val="28"/>
        </w:rPr>
        <w:t xml:space="preserve">4.Утвердить Положение о комиссии по организации и проведению открытого аукциона на право заключения </w:t>
      </w:r>
      <w:proofErr w:type="gramStart"/>
      <w:r>
        <w:rPr>
          <w:sz w:val="28"/>
          <w:szCs w:val="28"/>
        </w:rPr>
        <w:t>договора аренды объекта казны администрации  Советского сельского поселения</w:t>
      </w:r>
      <w:proofErr w:type="gramEnd"/>
      <w:r>
        <w:rPr>
          <w:sz w:val="28"/>
          <w:szCs w:val="28"/>
        </w:rPr>
        <w:t xml:space="preserve"> Калачевского муниципального района Волгоградской области, согласно приложению № 2.</w:t>
      </w:r>
    </w:p>
    <w:p w:rsidR="00A97C1A" w:rsidRDefault="00DB679B">
      <w:pPr>
        <w:pStyle w:val="af"/>
        <w:keepNext/>
        <w:keepLines/>
        <w:spacing w:line="288" w:lineRule="auto"/>
        <w:ind w:firstLine="851"/>
      </w:pPr>
      <w:r>
        <w:rPr>
          <w:sz w:val="28"/>
          <w:szCs w:val="28"/>
        </w:rPr>
        <w:t xml:space="preserve">5.Утвердить документацию об аукционе на право заключения </w:t>
      </w:r>
      <w:proofErr w:type="gramStart"/>
      <w:r>
        <w:rPr>
          <w:sz w:val="28"/>
          <w:szCs w:val="28"/>
        </w:rPr>
        <w:t>договора аренды объекта казны администрации  Советского сельского поселения</w:t>
      </w:r>
      <w:proofErr w:type="gramEnd"/>
      <w:r>
        <w:rPr>
          <w:sz w:val="28"/>
          <w:szCs w:val="28"/>
        </w:rPr>
        <w:t xml:space="preserve">  Калачевского муниципального района Волгоградской области, согласно приложению № 3.</w:t>
      </w:r>
    </w:p>
    <w:p w:rsidR="003D45C8" w:rsidRPr="00D8680C" w:rsidRDefault="003D45C8" w:rsidP="003D45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42647">
        <w:rPr>
          <w:sz w:val="28"/>
          <w:szCs w:val="28"/>
        </w:rPr>
        <w:t xml:space="preserve"> Настоящее постановление подлежит </w:t>
      </w:r>
      <w:r>
        <w:rPr>
          <w:sz w:val="28"/>
          <w:szCs w:val="28"/>
        </w:rPr>
        <w:t xml:space="preserve"> размещению на сайте </w:t>
      </w:r>
      <w:hyperlink r:id="rId9" w:history="1">
        <w:r w:rsidRPr="003D45C8">
          <w:rPr>
            <w:rStyle w:val="aff"/>
            <w:b/>
            <w:color w:val="auto"/>
            <w:sz w:val="28"/>
            <w:szCs w:val="28"/>
            <w:lang w:val="en-US"/>
          </w:rPr>
          <w:t>www</w:t>
        </w:r>
        <w:r w:rsidRPr="003D45C8">
          <w:rPr>
            <w:rStyle w:val="aff"/>
            <w:b/>
            <w:color w:val="auto"/>
            <w:sz w:val="28"/>
            <w:szCs w:val="28"/>
          </w:rPr>
          <w:t>.</w:t>
        </w:r>
        <w:r w:rsidRPr="003D45C8">
          <w:rPr>
            <w:rStyle w:val="aff"/>
            <w:b/>
            <w:color w:val="auto"/>
            <w:sz w:val="28"/>
            <w:szCs w:val="28"/>
            <w:lang w:val="en-US"/>
          </w:rPr>
          <w:t>torgi</w:t>
        </w:r>
        <w:r w:rsidRPr="003D45C8">
          <w:rPr>
            <w:rStyle w:val="aff"/>
            <w:b/>
            <w:color w:val="auto"/>
            <w:sz w:val="28"/>
            <w:szCs w:val="28"/>
          </w:rPr>
          <w:t>.</w:t>
        </w:r>
        <w:r w:rsidRPr="003D45C8">
          <w:rPr>
            <w:rStyle w:val="aff"/>
            <w:b/>
            <w:color w:val="auto"/>
            <w:sz w:val="28"/>
            <w:szCs w:val="28"/>
            <w:lang w:val="en-US"/>
          </w:rPr>
          <w:t>gov</w:t>
        </w:r>
        <w:r w:rsidRPr="003D45C8">
          <w:rPr>
            <w:rStyle w:val="aff"/>
            <w:b/>
            <w:color w:val="auto"/>
            <w:sz w:val="28"/>
            <w:szCs w:val="28"/>
          </w:rPr>
          <w:t>.</w:t>
        </w:r>
        <w:r w:rsidRPr="003D45C8">
          <w:rPr>
            <w:rStyle w:val="aff"/>
            <w:b/>
            <w:color w:val="auto"/>
            <w:sz w:val="28"/>
            <w:szCs w:val="28"/>
            <w:lang w:val="en-US"/>
          </w:rPr>
          <w:t>ru</w:t>
        </w:r>
      </w:hyperlink>
      <w:r w:rsidRPr="00D868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на официальном сайте администрации Советского сельского поселения Калачевского муниципального района Волгоградской области  </w:t>
      </w:r>
      <w:r>
        <w:rPr>
          <w:b/>
          <w:sz w:val="28"/>
          <w:szCs w:val="28"/>
          <w:u w:val="single"/>
          <w:lang w:val="en-US"/>
        </w:rPr>
        <w:t>www</w:t>
      </w:r>
      <w:r w:rsidRPr="00D8680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советское-сп.рф</w:t>
      </w:r>
      <w:r>
        <w:rPr>
          <w:sz w:val="28"/>
          <w:szCs w:val="28"/>
        </w:rPr>
        <w:t>.</w:t>
      </w:r>
    </w:p>
    <w:p w:rsidR="00A97C1A" w:rsidRDefault="00A97C1A">
      <w:pPr>
        <w:ind w:firstLine="851"/>
        <w:jc w:val="both"/>
      </w:pPr>
    </w:p>
    <w:p w:rsidR="00A97C1A" w:rsidRDefault="00DB679B">
      <w:pPr>
        <w:ind w:firstLine="851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A97C1A" w:rsidRDefault="00A97C1A">
      <w:pPr>
        <w:ind w:firstLine="720"/>
        <w:jc w:val="both"/>
        <w:rPr>
          <w:b/>
          <w:sz w:val="28"/>
          <w:szCs w:val="28"/>
        </w:rPr>
      </w:pPr>
    </w:p>
    <w:p w:rsidR="00A97C1A" w:rsidRDefault="00A97C1A">
      <w:pPr>
        <w:ind w:firstLine="720"/>
        <w:jc w:val="both"/>
        <w:rPr>
          <w:b/>
          <w:sz w:val="28"/>
          <w:szCs w:val="28"/>
        </w:rPr>
      </w:pPr>
    </w:p>
    <w:p w:rsidR="00A97C1A" w:rsidRDefault="00F94113">
      <w:pPr>
        <w:shd w:val="clear" w:color="auto" w:fill="FFFFFF"/>
        <w:ind w:left="567" w:right="454"/>
        <w:jc w:val="both"/>
      </w:pPr>
      <w:r>
        <w:rPr>
          <w:b/>
          <w:sz w:val="28"/>
          <w:szCs w:val="28"/>
        </w:rPr>
        <w:t xml:space="preserve"> Глава</w:t>
      </w:r>
      <w:r w:rsidR="00DB679B">
        <w:rPr>
          <w:b/>
          <w:sz w:val="28"/>
          <w:szCs w:val="28"/>
        </w:rPr>
        <w:t xml:space="preserve"> </w:t>
      </w:r>
      <w:proofErr w:type="gramStart"/>
      <w:r w:rsidR="00DB679B">
        <w:rPr>
          <w:b/>
          <w:sz w:val="28"/>
          <w:szCs w:val="28"/>
        </w:rPr>
        <w:t>Советского</w:t>
      </w:r>
      <w:proofErr w:type="gramEnd"/>
    </w:p>
    <w:p w:rsidR="00A97C1A" w:rsidRDefault="00DB679B">
      <w:pPr>
        <w:shd w:val="clear" w:color="auto" w:fill="FFFFFF"/>
        <w:ind w:left="567" w:right="454"/>
        <w:jc w:val="both"/>
      </w:pPr>
      <w:r>
        <w:rPr>
          <w:b/>
          <w:sz w:val="28"/>
          <w:szCs w:val="28"/>
        </w:rPr>
        <w:t xml:space="preserve">сельского поселения                         </w:t>
      </w:r>
      <w:r w:rsidR="00F94113">
        <w:rPr>
          <w:b/>
          <w:sz w:val="28"/>
          <w:szCs w:val="28"/>
        </w:rPr>
        <w:t xml:space="preserve">                    А.Ф.Пак</w:t>
      </w: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</w:pPr>
    </w:p>
    <w:p w:rsidR="00A97C1A" w:rsidRDefault="00A97C1A">
      <w:pPr>
        <w:ind w:firstLine="720"/>
        <w:jc w:val="both"/>
        <w:sectPr w:rsidR="00A97C1A">
          <w:pgSz w:w="11906" w:h="16838"/>
          <w:pgMar w:top="993" w:right="763" w:bottom="426" w:left="997" w:header="0" w:footer="0" w:gutter="0"/>
          <w:cols w:space="720"/>
          <w:formProt w:val="0"/>
          <w:docGrid w:linePitch="360"/>
        </w:sectPr>
      </w:pPr>
    </w:p>
    <w:p w:rsidR="00A97C1A" w:rsidRDefault="00A97C1A">
      <w:pPr>
        <w:jc w:val="right"/>
        <w:rPr>
          <w:sz w:val="28"/>
          <w:szCs w:val="28"/>
        </w:rPr>
      </w:pPr>
    </w:p>
    <w:p w:rsidR="00A97C1A" w:rsidRDefault="00A97C1A">
      <w:pPr>
        <w:widowControl w:val="0"/>
        <w:jc w:val="both"/>
        <w:rPr>
          <w:b/>
          <w:bCs/>
          <w:sz w:val="28"/>
          <w:szCs w:val="28"/>
        </w:rPr>
      </w:pPr>
    </w:p>
    <w:p w:rsidR="00031F4C" w:rsidRDefault="00951C7C" w:rsidP="00031F4C">
      <w:pPr>
        <w:jc w:val="right"/>
      </w:pPr>
      <w:bookmarkStart w:id="1" w:name="P882"/>
      <w:bookmarkEnd w:id="1"/>
      <w:r>
        <w:rPr>
          <w:sz w:val="28"/>
          <w:szCs w:val="28"/>
        </w:rPr>
        <w:t>Приложение № 1</w:t>
      </w:r>
    </w:p>
    <w:p w:rsidR="00031F4C" w:rsidRDefault="00031F4C" w:rsidP="00031F4C">
      <w:pPr>
        <w:jc w:val="right"/>
      </w:pPr>
      <w:r>
        <w:rPr>
          <w:sz w:val="28"/>
          <w:szCs w:val="28"/>
        </w:rPr>
        <w:t xml:space="preserve">                                                                        к постановлению  администрации Советского сельского поселения </w:t>
      </w:r>
    </w:p>
    <w:p w:rsidR="00031F4C" w:rsidRDefault="00031F4C" w:rsidP="00031F4C">
      <w:pPr>
        <w:jc w:val="right"/>
      </w:pPr>
      <w:r>
        <w:rPr>
          <w:sz w:val="28"/>
          <w:szCs w:val="28"/>
        </w:rPr>
        <w:t xml:space="preserve">Калачевского муниципального района </w:t>
      </w:r>
    </w:p>
    <w:p w:rsidR="00031F4C" w:rsidRDefault="00031F4C" w:rsidP="00031F4C">
      <w:pPr>
        <w:jc w:val="right"/>
      </w:pPr>
      <w:r>
        <w:rPr>
          <w:sz w:val="28"/>
          <w:szCs w:val="28"/>
        </w:rPr>
        <w:t xml:space="preserve">Волгоградской области </w:t>
      </w:r>
    </w:p>
    <w:p w:rsidR="00031F4C" w:rsidRDefault="00031F4C" w:rsidP="00031F4C">
      <w:pPr>
        <w:widowControl w:val="0"/>
        <w:ind w:left="723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.2022 г. № </w:t>
      </w:r>
      <w:r>
        <w:rPr>
          <w:sz w:val="28"/>
          <w:szCs w:val="28"/>
          <w:u w:val="single"/>
        </w:rPr>
        <w:t xml:space="preserve"> 27</w:t>
      </w:r>
    </w:p>
    <w:p w:rsidR="00031F4C" w:rsidRDefault="00031F4C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A97C1A" w:rsidRDefault="00DB679B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A97C1A" w:rsidRDefault="00DB679B">
      <w:pPr>
        <w:widowControl w:val="0"/>
        <w:jc w:val="center"/>
      </w:pPr>
      <w:r>
        <w:rPr>
          <w:b/>
          <w:bCs/>
          <w:color w:val="000000"/>
          <w:sz w:val="28"/>
          <w:szCs w:val="28"/>
        </w:rPr>
        <w:t xml:space="preserve">аукционной  комиссии по </w:t>
      </w:r>
      <w:r>
        <w:rPr>
          <w:b/>
          <w:color w:val="000000"/>
          <w:sz w:val="28"/>
          <w:szCs w:val="28"/>
        </w:rPr>
        <w:t xml:space="preserve">проведению открытого аукциона на право заключения </w:t>
      </w:r>
      <w:r>
        <w:rPr>
          <w:b/>
          <w:sz w:val="28"/>
          <w:szCs w:val="28"/>
        </w:rPr>
        <w:t>договора аренды недвижимого имущества, находящегося</w:t>
      </w:r>
    </w:p>
    <w:p w:rsidR="00A97C1A" w:rsidRDefault="00DB679B">
      <w:pPr>
        <w:widowControl w:val="0"/>
        <w:jc w:val="center"/>
      </w:pPr>
      <w:r>
        <w:rPr>
          <w:b/>
          <w:color w:val="000000" w:themeColor="text1"/>
          <w:sz w:val="28"/>
          <w:szCs w:val="28"/>
        </w:rPr>
        <w:t xml:space="preserve"> в казне администрации  Советского сельского поселения Калачевского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района  Волгоградской области</w:t>
      </w:r>
    </w:p>
    <w:p w:rsidR="00A97C1A" w:rsidRDefault="00A97C1A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3" w:type="dxa"/>
        <w:tblLook w:val="04A0" w:firstRow="1" w:lastRow="0" w:firstColumn="1" w:lastColumn="0" w:noHBand="0" w:noVBand="1"/>
      </w:tblPr>
      <w:tblGrid>
        <w:gridCol w:w="4780"/>
        <w:gridCol w:w="5033"/>
      </w:tblGrid>
      <w:tr w:rsidR="00A97C1A">
        <w:trPr>
          <w:trHeight w:val="443"/>
        </w:trPr>
        <w:tc>
          <w:tcPr>
            <w:tcW w:w="4780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033" w:type="dxa"/>
            <w:shd w:val="clear" w:color="auto" w:fill="auto"/>
          </w:tcPr>
          <w:p w:rsidR="00A97C1A" w:rsidRDefault="00A97C1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C1A">
        <w:trPr>
          <w:trHeight w:val="812"/>
        </w:trPr>
        <w:tc>
          <w:tcPr>
            <w:tcW w:w="4780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Андрей Феликсович</w:t>
            </w:r>
          </w:p>
          <w:p w:rsidR="00A97C1A" w:rsidRDefault="00A97C1A">
            <w:pPr>
              <w:jc w:val="both"/>
              <w:rPr>
                <w:sz w:val="28"/>
                <w:szCs w:val="28"/>
              </w:rPr>
            </w:pPr>
          </w:p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  <w:p w:rsidR="00A97C1A" w:rsidRDefault="00A97C1A">
            <w:pPr>
              <w:jc w:val="both"/>
              <w:rPr>
                <w:sz w:val="28"/>
                <w:szCs w:val="28"/>
              </w:rPr>
            </w:pPr>
          </w:p>
          <w:p w:rsidR="00A97C1A" w:rsidRDefault="00A97C1A">
            <w:pPr>
              <w:jc w:val="both"/>
              <w:rPr>
                <w:sz w:val="28"/>
                <w:szCs w:val="28"/>
              </w:rPr>
            </w:pPr>
          </w:p>
          <w:p w:rsidR="00A97C1A" w:rsidRDefault="00DB679B">
            <w:pPr>
              <w:jc w:val="both"/>
            </w:pPr>
            <w:r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A97C1A" w:rsidRDefault="00A97C1A">
            <w:pPr>
              <w:jc w:val="both"/>
              <w:rPr>
                <w:sz w:val="28"/>
                <w:szCs w:val="28"/>
              </w:rPr>
            </w:pPr>
          </w:p>
          <w:p w:rsidR="00A97C1A" w:rsidRDefault="00A97C1A">
            <w:pPr>
              <w:jc w:val="both"/>
              <w:rPr>
                <w:sz w:val="28"/>
                <w:szCs w:val="28"/>
              </w:rPr>
            </w:pPr>
          </w:p>
          <w:p w:rsidR="00A97C1A" w:rsidRDefault="00A97C1A">
            <w:pPr>
              <w:jc w:val="both"/>
              <w:rPr>
                <w:sz w:val="28"/>
                <w:szCs w:val="28"/>
              </w:rPr>
            </w:pPr>
          </w:p>
          <w:p w:rsidR="00A97C1A" w:rsidRDefault="00A97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A97C1A" w:rsidRDefault="00DB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Советского сельского    поселения</w:t>
            </w:r>
          </w:p>
          <w:p w:rsidR="00A97C1A" w:rsidRDefault="00DB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Глущенко Татьяна Федоровна</w:t>
            </w:r>
          </w:p>
          <w:p w:rsidR="00A97C1A" w:rsidRDefault="00DB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Советского сельского поселения</w:t>
            </w:r>
          </w:p>
          <w:p w:rsidR="00A97C1A" w:rsidRDefault="00A97C1A">
            <w:pPr>
              <w:jc w:val="center"/>
              <w:rPr>
                <w:sz w:val="28"/>
                <w:szCs w:val="28"/>
              </w:rPr>
            </w:pPr>
          </w:p>
          <w:p w:rsidR="00A97C1A" w:rsidRDefault="00DB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Дударенко Наталья Александровна контрактный управляющий администрации Советского сельского поселения</w:t>
            </w:r>
          </w:p>
        </w:tc>
      </w:tr>
      <w:tr w:rsidR="00A97C1A">
        <w:tc>
          <w:tcPr>
            <w:tcW w:w="4780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97C1A" w:rsidRDefault="00A97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A97C1A" w:rsidRDefault="00A97C1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7C1A">
        <w:trPr>
          <w:trHeight w:val="295"/>
        </w:trPr>
        <w:tc>
          <w:tcPr>
            <w:tcW w:w="4780" w:type="dxa"/>
            <w:shd w:val="clear" w:color="auto" w:fill="auto"/>
          </w:tcPr>
          <w:p w:rsidR="00A97C1A" w:rsidRDefault="00DB67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Старченко Марина Николаевна</w:t>
            </w:r>
          </w:p>
        </w:tc>
        <w:tc>
          <w:tcPr>
            <w:tcW w:w="5033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  <w:tr w:rsidR="00A97C1A">
        <w:trPr>
          <w:trHeight w:val="295"/>
        </w:trPr>
        <w:tc>
          <w:tcPr>
            <w:tcW w:w="4780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Татьяна Ивановна</w:t>
            </w:r>
          </w:p>
        </w:tc>
        <w:tc>
          <w:tcPr>
            <w:tcW w:w="5033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  <w:tr w:rsidR="00A97C1A">
        <w:trPr>
          <w:trHeight w:val="295"/>
        </w:trPr>
        <w:tc>
          <w:tcPr>
            <w:tcW w:w="4780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Сосенкова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5033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  <w:tr w:rsidR="00A97C1A">
        <w:trPr>
          <w:trHeight w:val="295"/>
        </w:trPr>
        <w:tc>
          <w:tcPr>
            <w:tcW w:w="4780" w:type="dxa"/>
            <w:shd w:val="clear" w:color="auto" w:fill="auto"/>
          </w:tcPr>
          <w:p w:rsidR="00A97C1A" w:rsidRDefault="00FE1CD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Сарсенова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033" w:type="dxa"/>
            <w:shd w:val="clear" w:color="auto" w:fill="auto"/>
          </w:tcPr>
          <w:p w:rsidR="00A97C1A" w:rsidRDefault="00DB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</w:tbl>
    <w:p w:rsidR="00A97C1A" w:rsidRDefault="00A97C1A">
      <w:pPr>
        <w:rPr>
          <w:b/>
          <w:sz w:val="28"/>
          <w:szCs w:val="28"/>
        </w:rPr>
      </w:pPr>
    </w:p>
    <w:p w:rsidR="00A97C1A" w:rsidRDefault="00A97C1A">
      <w:pPr>
        <w:rPr>
          <w:b/>
          <w:sz w:val="28"/>
          <w:szCs w:val="28"/>
        </w:rPr>
      </w:pPr>
    </w:p>
    <w:p w:rsidR="00A97C1A" w:rsidRDefault="00A97C1A">
      <w:pPr>
        <w:rPr>
          <w:b/>
          <w:sz w:val="28"/>
          <w:szCs w:val="28"/>
        </w:rPr>
      </w:pPr>
    </w:p>
    <w:p w:rsidR="00A97C1A" w:rsidRDefault="00A97C1A">
      <w:pPr>
        <w:jc w:val="right"/>
        <w:rPr>
          <w:sz w:val="28"/>
          <w:szCs w:val="28"/>
        </w:rPr>
      </w:pPr>
    </w:p>
    <w:p w:rsidR="00A97C1A" w:rsidRDefault="00A97C1A">
      <w:pPr>
        <w:jc w:val="right"/>
        <w:rPr>
          <w:sz w:val="28"/>
          <w:szCs w:val="28"/>
        </w:rPr>
      </w:pPr>
    </w:p>
    <w:p w:rsidR="00A97C1A" w:rsidRDefault="00A97C1A">
      <w:pPr>
        <w:jc w:val="right"/>
        <w:rPr>
          <w:sz w:val="28"/>
          <w:szCs w:val="28"/>
        </w:rPr>
      </w:pPr>
    </w:p>
    <w:p w:rsidR="00A97C1A" w:rsidRDefault="00A97C1A">
      <w:pPr>
        <w:jc w:val="right"/>
        <w:rPr>
          <w:sz w:val="28"/>
          <w:szCs w:val="28"/>
        </w:rPr>
      </w:pPr>
    </w:p>
    <w:p w:rsidR="00951C7C" w:rsidRDefault="00951C7C" w:rsidP="00951C7C">
      <w:pPr>
        <w:jc w:val="right"/>
      </w:pPr>
      <w:r>
        <w:rPr>
          <w:sz w:val="28"/>
          <w:szCs w:val="28"/>
        </w:rPr>
        <w:lastRenderedPageBreak/>
        <w:t>Приложение № 2</w:t>
      </w:r>
    </w:p>
    <w:p w:rsidR="00951C7C" w:rsidRDefault="00951C7C" w:rsidP="00951C7C">
      <w:pPr>
        <w:jc w:val="right"/>
      </w:pPr>
      <w:r>
        <w:rPr>
          <w:sz w:val="28"/>
          <w:szCs w:val="28"/>
        </w:rPr>
        <w:t xml:space="preserve">                                                                        к постановлению  администрации Советского сельского поселения </w:t>
      </w:r>
    </w:p>
    <w:p w:rsidR="00951C7C" w:rsidRDefault="00951C7C" w:rsidP="00951C7C">
      <w:pPr>
        <w:jc w:val="right"/>
      </w:pPr>
      <w:r>
        <w:rPr>
          <w:sz w:val="28"/>
          <w:szCs w:val="28"/>
        </w:rPr>
        <w:t xml:space="preserve">Калачевского муниципального района </w:t>
      </w:r>
    </w:p>
    <w:p w:rsidR="00951C7C" w:rsidRDefault="00951C7C" w:rsidP="00951C7C">
      <w:pPr>
        <w:jc w:val="right"/>
      </w:pPr>
      <w:r>
        <w:rPr>
          <w:sz w:val="28"/>
          <w:szCs w:val="28"/>
        </w:rPr>
        <w:t xml:space="preserve">Волгоградской области </w:t>
      </w:r>
    </w:p>
    <w:p w:rsidR="00951C7C" w:rsidRDefault="00951C7C" w:rsidP="00951C7C">
      <w:pPr>
        <w:widowControl w:val="0"/>
        <w:ind w:left="723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.2022 г. № </w:t>
      </w:r>
      <w:r>
        <w:rPr>
          <w:sz w:val="28"/>
          <w:szCs w:val="28"/>
          <w:u w:val="single"/>
        </w:rPr>
        <w:t xml:space="preserve"> 27</w:t>
      </w:r>
    </w:p>
    <w:p w:rsidR="00A97C1A" w:rsidRDefault="00A97C1A">
      <w:pPr>
        <w:jc w:val="right"/>
        <w:rPr>
          <w:sz w:val="28"/>
          <w:szCs w:val="28"/>
        </w:rPr>
      </w:pPr>
    </w:p>
    <w:p w:rsidR="00951C7C" w:rsidRDefault="00951C7C" w:rsidP="00951C7C">
      <w:pPr>
        <w:rPr>
          <w:sz w:val="28"/>
          <w:szCs w:val="28"/>
        </w:rPr>
      </w:pPr>
    </w:p>
    <w:p w:rsidR="00A97C1A" w:rsidRDefault="00DB679B">
      <w:pPr>
        <w:jc w:val="center"/>
      </w:pPr>
      <w:r>
        <w:rPr>
          <w:b/>
          <w:bCs/>
          <w:w w:val="102"/>
          <w:sz w:val="28"/>
          <w:szCs w:val="28"/>
        </w:rPr>
        <w:t>Положение</w:t>
      </w:r>
    </w:p>
    <w:p w:rsidR="00A97C1A" w:rsidRDefault="00DB679B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о  комиссии по организации и проведению </w:t>
      </w:r>
      <w:proofErr w:type="gramStart"/>
      <w:r>
        <w:rPr>
          <w:b/>
          <w:sz w:val="28"/>
          <w:szCs w:val="28"/>
        </w:rPr>
        <w:t>открытого</w:t>
      </w:r>
      <w:proofErr w:type="gramEnd"/>
    </w:p>
    <w:p w:rsidR="00A97C1A" w:rsidRDefault="00DB679B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 аукциона на право заключения договора аренды объекта казны </w:t>
      </w:r>
    </w:p>
    <w:p w:rsidR="00A97C1A" w:rsidRDefault="00DB679B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Советского сельского поселения Калачевского муниципального </w:t>
      </w:r>
    </w:p>
    <w:p w:rsidR="00A97C1A" w:rsidRDefault="00DB679B">
      <w:pPr>
        <w:shd w:val="clear" w:color="auto" w:fill="FFFFFF"/>
        <w:jc w:val="center"/>
      </w:pPr>
      <w:r>
        <w:rPr>
          <w:b/>
          <w:sz w:val="28"/>
          <w:szCs w:val="28"/>
        </w:rPr>
        <w:t>района Волгоградской области</w:t>
      </w:r>
    </w:p>
    <w:p w:rsidR="00A97C1A" w:rsidRDefault="00DB679B">
      <w:pPr>
        <w:pStyle w:val="af6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Общие положения</w:t>
      </w:r>
    </w:p>
    <w:p w:rsidR="00A97C1A" w:rsidRDefault="00A97C1A">
      <w:pPr>
        <w:pStyle w:val="af6"/>
        <w:rPr>
          <w:b/>
          <w:sz w:val="28"/>
          <w:szCs w:val="28"/>
        </w:rPr>
      </w:pPr>
    </w:p>
    <w:p w:rsidR="00A97C1A" w:rsidRDefault="00DB679B">
      <w:pPr>
        <w:shd w:val="clear" w:color="auto" w:fill="FFFFFF"/>
        <w:jc w:val="both"/>
      </w:pPr>
      <w:r>
        <w:rPr>
          <w:sz w:val="28"/>
          <w:szCs w:val="28"/>
        </w:rPr>
        <w:t xml:space="preserve">          1.1. </w:t>
      </w:r>
      <w:proofErr w:type="gramStart"/>
      <w:r>
        <w:rPr>
          <w:sz w:val="28"/>
          <w:szCs w:val="28"/>
        </w:rPr>
        <w:t xml:space="preserve">Настоящее Положение о Комиссии </w:t>
      </w:r>
      <w:r>
        <w:rPr>
          <w:bCs/>
          <w:sz w:val="28"/>
          <w:szCs w:val="28"/>
        </w:rPr>
        <w:t>по организации и проведению торгов</w:t>
      </w:r>
      <w:r>
        <w:rPr>
          <w:sz w:val="28"/>
          <w:szCs w:val="28"/>
        </w:rPr>
        <w:t xml:space="preserve"> по продаже права на заключение договоров  аренды на объекты недвижимого имущества, находящегося в казне Советского сельского поселения Калачевского муниципального района Волгоградской области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Комиссия), созданное администрацией Советского сельского поселения Калачевского муниципального района Волгоградской области (далее – Продавец) определяет цели, задачи, функции, состав и порядок деятельности Комиссии при проведении торгов по продаже права</w:t>
      </w:r>
      <w:proofErr w:type="gramEnd"/>
      <w:r>
        <w:rPr>
          <w:sz w:val="28"/>
          <w:szCs w:val="28"/>
        </w:rPr>
        <w:t xml:space="preserve"> на заключение договоров  аренды на объекты недвижимого имущества, находящиеся в казне Советского сельского поселения Калачевского муниципального района Волгоградской области.</w:t>
      </w: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 xml:space="preserve">1.2. В своей деятельности Комиссия руководствуется законодательством Российской Федерации, в том числе: </w:t>
      </w:r>
      <w:proofErr w:type="gramStart"/>
      <w:r>
        <w:rPr>
          <w:sz w:val="28"/>
          <w:szCs w:val="28"/>
        </w:rPr>
        <w:t>Гражданским кодексом Российской Федерации, Федеральным законом Российской Федерации от 26 июля 2006 года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Думы Советского сельского поселения Калачевского муниципального района Волгоградской области от 05.02.2015г.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8/21 "Об утверждении Положения о порядке управления и распоряжения муниципальным имуществом, находящимся в собственности Советского сельского поселения".</w:t>
      </w:r>
      <w:proofErr w:type="gramEnd"/>
    </w:p>
    <w:p w:rsidR="00A97C1A" w:rsidRDefault="00DB679B">
      <w:pPr>
        <w:ind w:firstLine="709"/>
        <w:jc w:val="both"/>
      </w:pPr>
      <w:r>
        <w:rPr>
          <w:sz w:val="28"/>
          <w:szCs w:val="28"/>
        </w:rPr>
        <w:t>1.3. Настоящее положение утверждается постановлением администрации Советского сельского поселения Калачевского муниципального района Волгоградской области.</w:t>
      </w:r>
    </w:p>
    <w:p w:rsidR="00A97C1A" w:rsidRDefault="00A97C1A">
      <w:pPr>
        <w:pStyle w:val="af"/>
        <w:ind w:firstLine="709"/>
        <w:rPr>
          <w:sz w:val="28"/>
          <w:szCs w:val="28"/>
        </w:rPr>
      </w:pPr>
    </w:p>
    <w:p w:rsidR="00A97C1A" w:rsidRDefault="00805E89" w:rsidP="00805E89">
      <w:pPr>
        <w:pStyle w:val="af"/>
        <w:ind w:firstLine="709"/>
        <w:jc w:val="left"/>
        <w:sectPr w:rsidR="00A97C1A" w:rsidSect="003D45C8">
          <w:headerReference w:type="default" r:id="rId10"/>
          <w:pgSz w:w="11906" w:h="16838"/>
          <w:pgMar w:top="1105" w:right="567" w:bottom="851" w:left="1134" w:header="1134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2.  </w:t>
      </w:r>
      <w:r w:rsidR="00DB679B">
        <w:rPr>
          <w:sz w:val="28"/>
          <w:szCs w:val="28"/>
        </w:rPr>
        <w:t>Цели и задачи Комиссии</w:t>
      </w:r>
      <w:r>
        <w:rPr>
          <w:sz w:val="28"/>
          <w:szCs w:val="28"/>
        </w:rPr>
        <w:t>:</w:t>
      </w:r>
      <w:bookmarkStart w:id="2" w:name="_GoBack"/>
      <w:bookmarkEnd w:id="2"/>
    </w:p>
    <w:p w:rsidR="00A97C1A" w:rsidRDefault="00DB679B">
      <w:pPr>
        <w:pStyle w:val="af"/>
        <w:ind w:firstLine="709"/>
      </w:pPr>
      <w:r>
        <w:rPr>
          <w:sz w:val="28"/>
          <w:szCs w:val="28"/>
        </w:rPr>
        <w:lastRenderedPageBreak/>
        <w:t>2.1. Комиссия создается в целях обеспечения проведения торгов по продаже права на заключение договоров  аренды на объекты недвижимого имущества, находящиеся в казне Советского сельского поселения Калачевского муниципального района Волгоградской области.</w:t>
      </w: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 xml:space="preserve">2.2. Основными задачами Комиссии являются соблюдение принципов публичности, прозрачности, </w:t>
      </w:r>
      <w:proofErr w:type="spellStart"/>
      <w:r>
        <w:rPr>
          <w:sz w:val="28"/>
          <w:szCs w:val="28"/>
        </w:rPr>
        <w:t>конкурентности</w:t>
      </w:r>
      <w:proofErr w:type="spellEnd"/>
      <w:r>
        <w:rPr>
          <w:sz w:val="28"/>
          <w:szCs w:val="28"/>
        </w:rPr>
        <w:t>, равных условий при проведении торгов по продаже права на заключение договоров  аренды на недвижимое имущество, находящееся в казне Советского сельского поселения Калачевского муниципального района Волгоградской области.</w:t>
      </w:r>
    </w:p>
    <w:p w:rsidR="00A97C1A" w:rsidRDefault="00A97C1A">
      <w:pPr>
        <w:pStyle w:val="af"/>
        <w:ind w:firstLine="709"/>
        <w:rPr>
          <w:sz w:val="28"/>
          <w:szCs w:val="28"/>
        </w:rPr>
      </w:pP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>3. Порядок формирования Комиссии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 xml:space="preserve">3.1.Комиссия формируется из числа работников администрации Советского сельского поселения Калачевского муниципального района Волгоградской области. 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Персональный состав Комиссии и Председатель Комиссии утверждаются постановлением администрации Калачевского муниципального района Волгоградской области.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3.2. Комиссия состоит из пяти членов, каждый из которых имеет право решающего голоса.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3.3.Функции секретаря возлагаются на сотрудника администрации Советского сельского поселения Калачевского муниципального района Волгоградской области Волгоградской области без права решающего голоса.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3.3.1. Председатель Комиссии:</w:t>
      </w:r>
    </w:p>
    <w:p w:rsidR="00A97C1A" w:rsidRDefault="00DB679B">
      <w:pPr>
        <w:pStyle w:val="af"/>
        <w:tabs>
          <w:tab w:val="left" w:pos="540"/>
        </w:tabs>
        <w:ind w:left="709"/>
      </w:pPr>
      <w:r>
        <w:rPr>
          <w:sz w:val="28"/>
          <w:szCs w:val="28"/>
        </w:rPr>
        <w:t>- осуществляет общее руководство работой Комиссии;</w:t>
      </w:r>
    </w:p>
    <w:p w:rsidR="00A97C1A" w:rsidRDefault="00DB679B">
      <w:pPr>
        <w:pStyle w:val="af"/>
        <w:tabs>
          <w:tab w:val="left" w:pos="540"/>
        </w:tabs>
        <w:ind w:left="709"/>
      </w:pPr>
      <w:r>
        <w:rPr>
          <w:sz w:val="28"/>
          <w:szCs w:val="28"/>
        </w:rPr>
        <w:t>- председательствует на заседаниях Комиссии.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3.3.2. Секретарь Комиссии:</w:t>
      </w:r>
    </w:p>
    <w:p w:rsidR="00A97C1A" w:rsidRDefault="00DB679B">
      <w:pPr>
        <w:pStyle w:val="af"/>
        <w:tabs>
          <w:tab w:val="left" w:pos="540"/>
        </w:tabs>
        <w:ind w:left="709"/>
      </w:pPr>
      <w:r>
        <w:rPr>
          <w:sz w:val="28"/>
          <w:szCs w:val="28"/>
        </w:rPr>
        <w:t>- обеспечивает созыв Комиссии;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организует подготовку материалов и документов для рассмотрения на заседании Комиссии;</w:t>
      </w:r>
    </w:p>
    <w:p w:rsidR="00A97C1A" w:rsidRDefault="00DB679B">
      <w:pPr>
        <w:pStyle w:val="af"/>
        <w:tabs>
          <w:tab w:val="left" w:pos="540"/>
        </w:tabs>
        <w:ind w:left="709"/>
      </w:pPr>
      <w:r>
        <w:rPr>
          <w:sz w:val="28"/>
          <w:szCs w:val="28"/>
        </w:rPr>
        <w:t>- организует оформление  протоколов заседаний Комиссии.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3.4. Комиссия правомочна решать вопросы, отнесенные к ее компетенции, если на заседании Комиссии присутствуют не менее 50 %  членов Комиссии.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3.5. Решения Комиссии принимаются простым большинством голосов, присутствующих на заседании членов комиссии с правом решающего голоса. При голосовании каждый член Комиссии имеет один голос.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Решения Комиссии оформляются протоколами,  которые подписывают все члены Комиссии.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При подписании протоколов мнения членов Комиссии выражаются словами «за» или «против».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>3.6. Комиссия, в целях выполнения возложенных на нее задач, имеет право: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привлекать к своей работе работников Продавца, а также по согласованию с руководством Продавца, независимых экспертов, консультантов, представителей средств массовой информации;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готовить предложения по вопросам, относящимся к компетенции Комиссии;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инициировать и проводить совещания по вопросам, относящимся к компетенции Комиссии.</w:t>
      </w:r>
    </w:p>
    <w:p w:rsidR="00A97C1A" w:rsidRDefault="00A97C1A">
      <w:pPr>
        <w:jc w:val="center"/>
        <w:rPr>
          <w:b/>
          <w:sz w:val="28"/>
          <w:szCs w:val="28"/>
        </w:rPr>
      </w:pPr>
    </w:p>
    <w:p w:rsidR="00A97C1A" w:rsidRDefault="00DB679B">
      <w:pPr>
        <w:jc w:val="center"/>
      </w:pPr>
      <w:r>
        <w:rPr>
          <w:b/>
          <w:sz w:val="28"/>
          <w:szCs w:val="28"/>
        </w:rPr>
        <w:lastRenderedPageBreak/>
        <w:t>4. Порядок работы Комиссии при организации и проведении торгов по продаже права на заключение договоров аренды недвижимого имущества, находящегося в казне Советского сельского поселения Калачевского муниципального района Волгоградской области</w:t>
      </w: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 xml:space="preserve">4.1. Комиссия начинает работу </w:t>
      </w:r>
      <w:proofErr w:type="gramStart"/>
      <w:r>
        <w:rPr>
          <w:sz w:val="28"/>
          <w:szCs w:val="28"/>
        </w:rPr>
        <w:t>в объявленный в извещении о проведении торгов день определения участников торгов по продаже права на заключение</w:t>
      </w:r>
      <w:proofErr w:type="gramEnd"/>
      <w:r>
        <w:rPr>
          <w:sz w:val="28"/>
          <w:szCs w:val="28"/>
        </w:rPr>
        <w:t xml:space="preserve"> договоров аренды недвижимого имущества, находящегося в казне Калачевского муниципального района Волгоградской области (далее – торги) по адресу, указанному в извещении.</w:t>
      </w: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>4.2. Сотрудник Продавца, осуществляющий прием заявок и документов на участие в торгах, передает в Комиссию принятые заявки с прилагаемыми к ним документами претендентов, а также подтверждения о поступлении задатков претендентов на счет Продавца, либо уведомляет Комиссию об отсутствии заявок, представляя журнал приема заявок.</w:t>
      </w: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 xml:space="preserve">4.3.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</w:t>
      </w: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>Документом, подтверждающим поступление задатков, является выписка со счета Продавца или надлежащим образом оформленная справка отдела бухгалтерского учета и госзаказа Продавца о поступлении задатков, подготовленная на основании данных выписки с текущего счета.</w:t>
      </w: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>Комиссия проверяет оформление заявок и документов претендентов на соответствие требованиям законодательства Российской Федерации, а также перечню, указанному в извещении о проведении торгов.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 участию в торгах допускаются претенденты (физические и юридические лица)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№ 67 «О порядке проведения конкурсов или аукционов на право</w:t>
      </w:r>
      <w:proofErr w:type="gramEnd"/>
      <w:r>
        <w:rPr>
          <w:sz w:val="28"/>
          <w:szCs w:val="28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Правила).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4.5. Претендент не допускается к участию в торгах по основаниям, установленным п. 24 Правил.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bCs/>
          <w:iCs/>
          <w:sz w:val="28"/>
          <w:szCs w:val="28"/>
        </w:rPr>
        <w:t>4.6. По результатам рассмотрения заявок 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торгах.</w:t>
      </w:r>
    </w:p>
    <w:p w:rsidR="00A97C1A" w:rsidRDefault="00DB679B">
      <w:pPr>
        <w:pStyle w:val="af5"/>
      </w:pPr>
      <w:r>
        <w:rPr>
          <w:sz w:val="28"/>
          <w:szCs w:val="28"/>
        </w:rPr>
        <w:t xml:space="preserve">     4.7. Решение Комиссии </w:t>
      </w:r>
      <w:r>
        <w:rPr>
          <w:bCs/>
          <w:iCs/>
          <w:sz w:val="28"/>
          <w:szCs w:val="28"/>
        </w:rPr>
        <w:t xml:space="preserve">о признании претендентов участниками торгов </w:t>
      </w:r>
      <w:r>
        <w:rPr>
          <w:sz w:val="28"/>
          <w:szCs w:val="28"/>
        </w:rPr>
        <w:t>оформляется протоколом, подписанным членами Комиссии. Протокол о признании претендентов участниками торгов оформляется в одном экземпляре и хранится у Продавца.</w:t>
      </w:r>
    </w:p>
    <w:p w:rsidR="00A97C1A" w:rsidRDefault="00DB679B">
      <w:pPr>
        <w:pStyle w:val="af5"/>
      </w:pPr>
      <w:r>
        <w:rPr>
          <w:sz w:val="28"/>
          <w:szCs w:val="28"/>
        </w:rPr>
        <w:t xml:space="preserve">    4.8. В протоколе о признании претендентов участниками торгов указываются:</w:t>
      </w:r>
    </w:p>
    <w:p w:rsidR="00A97C1A" w:rsidRDefault="00DB679B">
      <w:pPr>
        <w:pStyle w:val="af"/>
        <w:tabs>
          <w:tab w:val="left" w:pos="540"/>
        </w:tabs>
        <w:ind w:left="709"/>
      </w:pPr>
      <w:r>
        <w:rPr>
          <w:sz w:val="28"/>
          <w:szCs w:val="28"/>
        </w:rPr>
        <w:lastRenderedPageBreak/>
        <w:t>- способ торгов;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дата его составления;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состав Комиссии;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перечень принятых заявок с указанием имен (наименований) претендентов, либо отражается факт отсутствия заявок на участие в торгах;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перечень отозванных заявок;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имена (наименование)  претендентов, признанных участниками торгов;</w:t>
      </w:r>
    </w:p>
    <w:p w:rsidR="00A97C1A" w:rsidRDefault="00DB679B">
      <w:pPr>
        <w:pStyle w:val="af"/>
        <w:tabs>
          <w:tab w:val="left" w:pos="540"/>
        </w:tabs>
        <w:ind w:firstLine="709"/>
      </w:pPr>
      <w:r>
        <w:rPr>
          <w:sz w:val="28"/>
          <w:szCs w:val="28"/>
        </w:rPr>
        <w:t>- имена (наименование)  претендентов,  которым было отказано в допуске к участию в торгах,  с указанием оснований отказа.</w:t>
      </w:r>
    </w:p>
    <w:p w:rsidR="00A97C1A" w:rsidRDefault="00DB679B">
      <w:pPr>
        <w:pStyle w:val="af"/>
        <w:tabs>
          <w:tab w:val="left" w:pos="0"/>
        </w:tabs>
        <w:ind w:firstLine="709"/>
      </w:pPr>
      <w:proofErr w:type="gramStart"/>
      <w:r>
        <w:rPr>
          <w:sz w:val="28"/>
          <w:szCs w:val="28"/>
        </w:rPr>
        <w:t>После подписания протокола о признании претендентов участниками торгов, претенденты, признанные участниками торгов, и претенденты, не допущенные к участию в торгах, уведомляются о принятом Комиссией решении путем вручения им под расписку соответствующего уведомления либо направления такого уведомления по почте заказным письмом в срок не позднее следующего рабочего дня с даты оформления протокола о признании претендентов участниками торгов.</w:t>
      </w:r>
      <w:proofErr w:type="gramEnd"/>
    </w:p>
    <w:p w:rsidR="00A97C1A" w:rsidRDefault="00DB679B">
      <w:pPr>
        <w:pStyle w:val="af"/>
        <w:tabs>
          <w:tab w:val="left" w:pos="1418"/>
        </w:tabs>
        <w:ind w:firstLine="709"/>
      </w:pPr>
      <w:r>
        <w:rPr>
          <w:sz w:val="28"/>
          <w:szCs w:val="28"/>
        </w:rPr>
        <w:t xml:space="preserve">Претендент приобретает статус участника торгов с момента оформления Комиссией протокола о признании претендентов участниками торгов. </w:t>
      </w:r>
    </w:p>
    <w:p w:rsidR="00A97C1A" w:rsidRDefault="00DB679B">
      <w:pPr>
        <w:ind w:firstLine="708"/>
        <w:jc w:val="both"/>
      </w:pPr>
      <w:r>
        <w:rPr>
          <w:sz w:val="28"/>
          <w:szCs w:val="28"/>
        </w:rPr>
        <w:t>4.9. Особенности работы Комиссии при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кционов по продаже права на заключение договоров аренды недвижимого имущества, находящегося в казне Советского сельского поселения Калачевского муниципального района Волгоградской области.</w:t>
      </w:r>
    </w:p>
    <w:p w:rsidR="00A97C1A" w:rsidRDefault="00DB679B">
      <w:pPr>
        <w:pStyle w:val="af"/>
        <w:ind w:firstLine="709"/>
      </w:pPr>
      <w:r>
        <w:rPr>
          <w:sz w:val="28"/>
          <w:szCs w:val="28"/>
        </w:rPr>
        <w:t xml:space="preserve">4.9.1. В день, час и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подведения итогов торгов, указанных в извещении о проведении торгов Комиссия приступает к подведению итогов торгов.</w:t>
      </w:r>
    </w:p>
    <w:p w:rsidR="00A97C1A" w:rsidRDefault="00DB679B">
      <w:pPr>
        <w:ind w:firstLine="709"/>
        <w:jc w:val="both"/>
      </w:pPr>
      <w:r>
        <w:rPr>
          <w:sz w:val="28"/>
          <w:szCs w:val="28"/>
        </w:rPr>
        <w:t xml:space="preserve">4.9.2. Комиссия объявляет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итогах торгов в месте и в день проведения торгов, а также письменно извещает в 5-дневный срок всех участников торгов о принятом решении.</w:t>
      </w:r>
    </w:p>
    <w:p w:rsidR="00A97C1A" w:rsidRDefault="00DB679B">
      <w:pPr>
        <w:pStyle w:val="af"/>
        <w:tabs>
          <w:tab w:val="left" w:pos="-2127"/>
        </w:tabs>
        <w:ind w:firstLine="709"/>
      </w:pPr>
      <w:r>
        <w:rPr>
          <w:sz w:val="28"/>
          <w:szCs w:val="28"/>
        </w:rPr>
        <w:t>4.9.3. Результаты торгов оформляются протоколом, который подписывается всеми членами Комиссии.</w:t>
      </w:r>
    </w:p>
    <w:p w:rsidR="00A97C1A" w:rsidRDefault="00DB679B">
      <w:pPr>
        <w:pStyle w:val="af"/>
        <w:tabs>
          <w:tab w:val="left" w:pos="-2127"/>
        </w:tabs>
        <w:ind w:firstLine="709"/>
      </w:pPr>
      <w:r>
        <w:rPr>
          <w:sz w:val="28"/>
          <w:szCs w:val="28"/>
        </w:rPr>
        <w:t>В протоколе указываются:</w:t>
      </w:r>
    </w:p>
    <w:p w:rsidR="00A97C1A" w:rsidRDefault="00DB679B">
      <w:pPr>
        <w:pStyle w:val="af"/>
        <w:tabs>
          <w:tab w:val="left" w:pos="-2127"/>
        </w:tabs>
        <w:ind w:firstLine="709"/>
      </w:pPr>
      <w:r>
        <w:rPr>
          <w:sz w:val="28"/>
          <w:szCs w:val="28"/>
        </w:rPr>
        <w:t>- регистрационный номер предмета торгов;</w:t>
      </w:r>
    </w:p>
    <w:p w:rsidR="00A97C1A" w:rsidRDefault="00DB679B">
      <w:pPr>
        <w:pStyle w:val="af"/>
        <w:tabs>
          <w:tab w:val="left" w:pos="-2127"/>
        </w:tabs>
        <w:ind w:firstLine="709"/>
      </w:pPr>
      <w:r>
        <w:rPr>
          <w:sz w:val="28"/>
          <w:szCs w:val="28"/>
        </w:rPr>
        <w:t>-местоположение (адрес) объекта недвижимого имущества, данные о государственной регистрации прав на этот объект недвижимого имущества;</w:t>
      </w:r>
    </w:p>
    <w:p w:rsidR="00A97C1A" w:rsidRDefault="00DB679B">
      <w:pPr>
        <w:pStyle w:val="af"/>
        <w:tabs>
          <w:tab w:val="left" w:pos="-2127"/>
        </w:tabs>
        <w:ind w:firstLine="709"/>
      </w:pPr>
      <w:r>
        <w:rPr>
          <w:sz w:val="28"/>
          <w:szCs w:val="28"/>
        </w:rPr>
        <w:t>-предложения участников торгов;</w:t>
      </w:r>
    </w:p>
    <w:p w:rsidR="00A97C1A" w:rsidRDefault="00DB679B">
      <w:pPr>
        <w:pStyle w:val="af"/>
        <w:tabs>
          <w:tab w:val="left" w:pos="-2127"/>
        </w:tabs>
        <w:ind w:firstLine="709"/>
      </w:pPr>
      <w:r>
        <w:rPr>
          <w:sz w:val="28"/>
          <w:szCs w:val="28"/>
        </w:rPr>
        <w:t>-имя (наименование) победителя (реквизиты юридического лица или паспортные данные гражданина);</w:t>
      </w:r>
    </w:p>
    <w:p w:rsidR="00A97C1A" w:rsidRDefault="00DB679B">
      <w:pPr>
        <w:pStyle w:val="af"/>
        <w:tabs>
          <w:tab w:val="left" w:pos="-2127"/>
        </w:tabs>
        <w:ind w:firstLine="709"/>
      </w:pPr>
      <w:r>
        <w:rPr>
          <w:sz w:val="28"/>
          <w:szCs w:val="28"/>
        </w:rPr>
        <w:t>-цена выкупной стоимости права на заключение договоров аренды на недвижимое имущество, находящееся в собственности Калачевского муниципального района Волгоградской области.</w:t>
      </w:r>
    </w:p>
    <w:p w:rsidR="00A97C1A" w:rsidRDefault="00DB679B">
      <w:pPr>
        <w:tabs>
          <w:tab w:val="left" w:pos="9750"/>
        </w:tabs>
        <w:ind w:right="-680"/>
      </w:pPr>
      <w:r>
        <w:rPr>
          <w:sz w:val="28"/>
          <w:szCs w:val="28"/>
        </w:rPr>
        <w:t xml:space="preserve">          Протокол о результатах торгов является основанием для заключения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97C1A" w:rsidRDefault="00DB679B">
      <w:pPr>
        <w:tabs>
          <w:tab w:val="left" w:pos="9750"/>
        </w:tabs>
        <w:ind w:right="-680"/>
      </w:pPr>
      <w:r>
        <w:rPr>
          <w:sz w:val="28"/>
          <w:szCs w:val="28"/>
        </w:rPr>
        <w:t>победителем торгов договора аренды недвижимого имущества</w:t>
      </w:r>
      <w:r>
        <w:rPr>
          <w:sz w:val="27"/>
          <w:szCs w:val="27"/>
        </w:rPr>
        <w:t xml:space="preserve">. </w:t>
      </w:r>
    </w:p>
    <w:sectPr w:rsidR="00A97C1A">
      <w:headerReference w:type="default" r:id="rId11"/>
      <w:pgSz w:w="11906" w:h="16838"/>
      <w:pgMar w:top="993" w:right="763" w:bottom="426" w:left="99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8E" w:rsidRDefault="00E6448E">
      <w:r>
        <w:separator/>
      </w:r>
    </w:p>
  </w:endnote>
  <w:endnote w:type="continuationSeparator" w:id="0">
    <w:p w:rsidR="00E6448E" w:rsidRDefault="00E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8E" w:rsidRDefault="00E6448E">
      <w:r>
        <w:separator/>
      </w:r>
    </w:p>
  </w:footnote>
  <w:footnote w:type="continuationSeparator" w:id="0">
    <w:p w:rsidR="00E6448E" w:rsidRDefault="00E6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1A" w:rsidRPr="003D45C8" w:rsidRDefault="003D45C8">
    <w:pPr>
      <w:jc w:val="right"/>
      <w:rPr>
        <w:u w:val="single"/>
      </w:rPr>
    </w:pPr>
    <w:r>
      <w:rPr>
        <w:sz w:val="28"/>
        <w:szCs w:val="28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1A" w:rsidRDefault="00A97C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82D"/>
    <w:multiLevelType w:val="multilevel"/>
    <w:tmpl w:val="E264B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AA2CDA"/>
    <w:multiLevelType w:val="multilevel"/>
    <w:tmpl w:val="E8CA4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C1A"/>
    <w:rsid w:val="00031F4C"/>
    <w:rsid w:val="00065C2C"/>
    <w:rsid w:val="000E79C7"/>
    <w:rsid w:val="003D45C8"/>
    <w:rsid w:val="0055349F"/>
    <w:rsid w:val="00606CE8"/>
    <w:rsid w:val="00805E89"/>
    <w:rsid w:val="00951C7C"/>
    <w:rsid w:val="00A97C1A"/>
    <w:rsid w:val="00DB679B"/>
    <w:rsid w:val="00E6448E"/>
    <w:rsid w:val="00F94113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DF3"/>
    <w:rPr>
      <w:sz w:val="24"/>
      <w:szCs w:val="24"/>
    </w:rPr>
  </w:style>
  <w:style w:type="paragraph" w:styleId="1">
    <w:name w:val="heading 1"/>
    <w:basedOn w:val="a"/>
    <w:link w:val="10"/>
    <w:qFormat/>
    <w:rsid w:val="000B4A1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92F4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B92F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2F46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B92F46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92F46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24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B4A1C"/>
  </w:style>
  <w:style w:type="character" w:customStyle="1" w:styleId="20">
    <w:name w:val="Заголовок 2 Знак"/>
    <w:basedOn w:val="a0"/>
    <w:uiPriority w:val="9"/>
    <w:semiHidden/>
    <w:qFormat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1C138E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qFormat/>
    <w:rsid w:val="00524F8C"/>
    <w:rPr>
      <w:rFonts w:ascii="Cambria" w:hAnsi="Cambria"/>
      <w:sz w:val="22"/>
      <w:szCs w:val="22"/>
    </w:rPr>
  </w:style>
  <w:style w:type="character" w:customStyle="1" w:styleId="a3">
    <w:name w:val="Подзаголовок Знак"/>
    <w:basedOn w:val="a0"/>
    <w:qFormat/>
    <w:rsid w:val="00524F8C"/>
    <w:rPr>
      <w:b/>
      <w:sz w:val="22"/>
    </w:rPr>
  </w:style>
  <w:style w:type="character" w:customStyle="1" w:styleId="a4">
    <w:name w:val="Основной текст Знак"/>
    <w:basedOn w:val="a0"/>
    <w:qFormat/>
    <w:rsid w:val="00524F8C"/>
  </w:style>
  <w:style w:type="character" w:customStyle="1" w:styleId="a5">
    <w:name w:val="Основной текст с отступом Знак"/>
    <w:basedOn w:val="a0"/>
    <w:qFormat/>
    <w:rsid w:val="0006752D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qFormat/>
    <w:rsid w:val="00B92F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basedOn w:val="a0"/>
    <w:link w:val="22"/>
    <w:qFormat/>
    <w:rsid w:val="00B92F46"/>
    <w:rPr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B92F46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qFormat/>
    <w:rsid w:val="00B92F46"/>
    <w:rPr>
      <w:b/>
      <w:sz w:val="40"/>
    </w:rPr>
  </w:style>
  <w:style w:type="character" w:customStyle="1" w:styleId="70">
    <w:name w:val="Заголовок 7 Знак"/>
    <w:basedOn w:val="a0"/>
    <w:link w:val="7"/>
    <w:qFormat/>
    <w:rsid w:val="00B92F46"/>
    <w:rPr>
      <w:rFonts w:ascii="Arial" w:hAnsi="Arial"/>
    </w:rPr>
  </w:style>
  <w:style w:type="character" w:customStyle="1" w:styleId="80">
    <w:name w:val="Заголовок 8 Знак"/>
    <w:basedOn w:val="a0"/>
    <w:link w:val="8"/>
    <w:qFormat/>
    <w:rsid w:val="00B92F46"/>
    <w:rPr>
      <w:rFonts w:ascii="Arial" w:hAnsi="Arial"/>
      <w:i/>
    </w:rPr>
  </w:style>
  <w:style w:type="character" w:customStyle="1" w:styleId="a6">
    <w:name w:val="Текст выноски Знак"/>
    <w:basedOn w:val="a0"/>
    <w:uiPriority w:val="99"/>
    <w:qFormat/>
    <w:rsid w:val="00B92F46"/>
    <w:rPr>
      <w:rFonts w:ascii="Tahoma" w:hAnsi="Tahoma"/>
      <w:sz w:val="16"/>
      <w:szCs w:val="16"/>
    </w:rPr>
  </w:style>
  <w:style w:type="character" w:customStyle="1" w:styleId="a7">
    <w:name w:val="Схема документа Знак"/>
    <w:basedOn w:val="a0"/>
    <w:qFormat/>
    <w:rsid w:val="00B92F46"/>
    <w:rPr>
      <w:rFonts w:ascii="Tahoma" w:hAnsi="Tahoma"/>
      <w:sz w:val="24"/>
      <w:szCs w:val="24"/>
      <w:shd w:val="clear" w:color="auto" w:fill="000080"/>
    </w:rPr>
  </w:style>
  <w:style w:type="character" w:customStyle="1" w:styleId="23">
    <w:name w:val="Основной текст с отступом 2 Знак"/>
    <w:basedOn w:val="a0"/>
    <w:link w:val="23"/>
    <w:qFormat/>
    <w:rsid w:val="00B92F46"/>
    <w:rPr>
      <w:sz w:val="28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92F46"/>
    <w:rPr>
      <w:sz w:val="24"/>
      <w:szCs w:val="24"/>
    </w:rPr>
  </w:style>
  <w:style w:type="character" w:styleId="a9">
    <w:name w:val="page number"/>
    <w:basedOn w:val="a0"/>
    <w:qFormat/>
    <w:rsid w:val="00B92F46"/>
  </w:style>
  <w:style w:type="character" w:customStyle="1" w:styleId="aa">
    <w:name w:val="Верхний колонтитул Знак"/>
    <w:basedOn w:val="a0"/>
    <w:qFormat/>
    <w:rsid w:val="00B92F46"/>
    <w:rPr>
      <w:sz w:val="24"/>
      <w:szCs w:val="24"/>
    </w:rPr>
  </w:style>
  <w:style w:type="character" w:customStyle="1" w:styleId="30">
    <w:name w:val="Основной текст 3 Знак"/>
    <w:basedOn w:val="a0"/>
    <w:link w:val="31"/>
    <w:qFormat/>
    <w:rsid w:val="00B92F46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2"/>
    <w:qFormat/>
    <w:rsid w:val="00B92F46"/>
    <w:rPr>
      <w:sz w:val="24"/>
      <w:szCs w:val="24"/>
    </w:rPr>
  </w:style>
  <w:style w:type="character" w:styleId="ab">
    <w:name w:val="FollowedHyperlink"/>
    <w:qFormat/>
    <w:rsid w:val="00B92F46"/>
    <w:rPr>
      <w:color w:val="800080"/>
      <w:u w:val="single"/>
    </w:rPr>
  </w:style>
  <w:style w:type="character" w:customStyle="1" w:styleId="10">
    <w:name w:val="Заголовок 1 Знак"/>
    <w:link w:val="1"/>
    <w:qFormat/>
    <w:rsid w:val="00B92F46"/>
    <w:rPr>
      <w:b/>
      <w:bCs/>
      <w:kern w:val="2"/>
      <w:sz w:val="48"/>
      <w:szCs w:val="48"/>
    </w:rPr>
  </w:style>
  <w:style w:type="character" w:styleId="ac">
    <w:name w:val="Emphasis"/>
    <w:basedOn w:val="a0"/>
    <w:qFormat/>
    <w:rsid w:val="009806E9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b w:val="0"/>
      <w:i w:val="0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b w:val="0"/>
      <w:i w:val="0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ad">
    <w:name w:val="Символ нумераци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524F8C"/>
    <w:pPr>
      <w:jc w:val="both"/>
    </w:pPr>
    <w:rPr>
      <w:sz w:val="20"/>
      <w:szCs w:val="20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next w:val="a"/>
    <w:qFormat/>
    <w:rsid w:val="00B92F46"/>
    <w:pPr>
      <w:widowControl w:val="0"/>
      <w:spacing w:before="120"/>
      <w:ind w:firstLine="709"/>
      <w:jc w:val="both"/>
    </w:pPr>
    <w:rPr>
      <w:u w:val="single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qFormat/>
    <w:rsid w:val="000B4A1C"/>
    <w:pPr>
      <w:spacing w:beforeAutospacing="1" w:afterAutospacing="1"/>
    </w:pPr>
  </w:style>
  <w:style w:type="paragraph" w:styleId="af4">
    <w:name w:val="Subtitle"/>
    <w:basedOn w:val="a"/>
    <w:qFormat/>
    <w:rsid w:val="00524F8C"/>
    <w:pPr>
      <w:ind w:left="-709" w:right="-483"/>
      <w:jc w:val="center"/>
    </w:pPr>
    <w:rPr>
      <w:b/>
      <w:sz w:val="22"/>
      <w:szCs w:val="20"/>
    </w:rPr>
  </w:style>
  <w:style w:type="paragraph" w:styleId="af5">
    <w:name w:val="Body Text Indent"/>
    <w:basedOn w:val="a"/>
    <w:rsid w:val="0006752D"/>
    <w:pPr>
      <w:spacing w:after="120"/>
      <w:ind w:left="283"/>
    </w:pPr>
  </w:style>
  <w:style w:type="paragraph" w:styleId="af6">
    <w:name w:val="List Paragraph"/>
    <w:basedOn w:val="a"/>
    <w:uiPriority w:val="34"/>
    <w:qFormat/>
    <w:rsid w:val="0006752D"/>
    <w:pPr>
      <w:ind w:left="720"/>
      <w:contextualSpacing/>
    </w:pPr>
  </w:style>
  <w:style w:type="paragraph" w:styleId="22">
    <w:name w:val="Body Text 2"/>
    <w:basedOn w:val="a"/>
    <w:link w:val="21"/>
    <w:qFormat/>
    <w:rsid w:val="00B92F46"/>
    <w:pPr>
      <w:spacing w:after="120" w:line="480" w:lineRule="auto"/>
    </w:pPr>
  </w:style>
  <w:style w:type="paragraph" w:styleId="af7">
    <w:name w:val="Balloon Text"/>
    <w:basedOn w:val="a"/>
    <w:uiPriority w:val="99"/>
    <w:qFormat/>
    <w:rsid w:val="00B92F46"/>
    <w:rPr>
      <w:rFonts w:ascii="Tahoma" w:hAnsi="Tahoma"/>
      <w:sz w:val="16"/>
      <w:szCs w:val="16"/>
    </w:rPr>
  </w:style>
  <w:style w:type="paragraph" w:styleId="af8">
    <w:name w:val="Document Map"/>
    <w:basedOn w:val="a"/>
    <w:qFormat/>
    <w:rsid w:val="00B92F46"/>
    <w:pPr>
      <w:shd w:val="clear" w:color="auto" w:fill="000080"/>
    </w:pPr>
    <w:rPr>
      <w:rFonts w:ascii="Tahoma" w:hAnsi="Tahoma"/>
    </w:rPr>
  </w:style>
  <w:style w:type="paragraph" w:styleId="24">
    <w:name w:val="Body Text Indent 2"/>
    <w:basedOn w:val="a"/>
    <w:link w:val="210"/>
    <w:qFormat/>
    <w:rsid w:val="00B92F46"/>
    <w:pPr>
      <w:ind w:firstLine="851"/>
      <w:jc w:val="both"/>
    </w:pPr>
    <w:rPr>
      <w:sz w:val="28"/>
    </w:rPr>
  </w:style>
  <w:style w:type="paragraph" w:customStyle="1" w:styleId="ConsNormal">
    <w:name w:val="ConsNormal"/>
    <w:qFormat/>
    <w:rsid w:val="00B92F46"/>
    <w:pPr>
      <w:widowControl w:val="0"/>
      <w:ind w:right="19772" w:firstLine="720"/>
    </w:pPr>
    <w:rPr>
      <w:rFonts w:ascii="Arial" w:hAnsi="Arial"/>
      <w:sz w:val="24"/>
    </w:rPr>
  </w:style>
  <w:style w:type="paragraph" w:styleId="af9">
    <w:name w:val="footer"/>
    <w:basedOn w:val="a"/>
    <w:uiPriority w:val="99"/>
    <w:rsid w:val="00B92F46"/>
    <w:pPr>
      <w:tabs>
        <w:tab w:val="center" w:pos="4153"/>
        <w:tab w:val="right" w:pos="8306"/>
      </w:tabs>
    </w:pPr>
  </w:style>
  <w:style w:type="paragraph" w:styleId="afa">
    <w:name w:val="header"/>
    <w:basedOn w:val="a"/>
    <w:rsid w:val="00B92F4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B92F46"/>
    <w:pPr>
      <w:widowControl w:val="0"/>
      <w:ind w:right="19772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0"/>
    <w:qFormat/>
    <w:rsid w:val="00B92F46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10"/>
    <w:qFormat/>
    <w:rsid w:val="00B92F46"/>
    <w:pPr>
      <w:ind w:firstLine="768"/>
      <w:jc w:val="both"/>
    </w:pPr>
  </w:style>
  <w:style w:type="paragraph" w:customStyle="1" w:styleId="ConsPlusNormal">
    <w:name w:val="ConsPlusNormal"/>
    <w:qFormat/>
    <w:rsid w:val="00B92F46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310">
    <w:name w:val="Основной текст с отступом 3 Знак1"/>
    <w:basedOn w:val="24"/>
    <w:link w:val="33"/>
    <w:qFormat/>
    <w:rsid w:val="00B92F46"/>
    <w:pPr>
      <w:widowControl w:val="0"/>
      <w:tabs>
        <w:tab w:val="left" w:pos="1307"/>
      </w:tabs>
      <w:ind w:left="1080" w:firstLine="0"/>
      <w:textAlignment w:val="baseline"/>
    </w:pPr>
    <w:rPr>
      <w:rFonts w:ascii="Arial" w:hAnsi="Arial"/>
      <w:sz w:val="24"/>
    </w:rPr>
  </w:style>
  <w:style w:type="paragraph" w:customStyle="1" w:styleId="210">
    <w:name w:val="Основной текст с отступом 2 Знак1"/>
    <w:basedOn w:val="25"/>
    <w:link w:val="24"/>
    <w:qFormat/>
    <w:rsid w:val="00B92F46"/>
    <w:pPr>
      <w:keepNext/>
      <w:keepLines/>
      <w:widowControl w:val="0"/>
      <w:suppressLineNumbers/>
      <w:tabs>
        <w:tab w:val="clear" w:pos="540"/>
        <w:tab w:val="left" w:pos="1416"/>
      </w:tabs>
      <w:suppressAutoHyphens/>
      <w:spacing w:after="60"/>
      <w:ind w:left="1416" w:hanging="576"/>
      <w:jc w:val="both"/>
    </w:pPr>
    <w:rPr>
      <w:b/>
      <w:szCs w:val="20"/>
    </w:rPr>
  </w:style>
  <w:style w:type="paragraph" w:styleId="25">
    <w:name w:val="List Number 2"/>
    <w:basedOn w:val="a"/>
    <w:qFormat/>
    <w:rsid w:val="00B92F46"/>
    <w:pPr>
      <w:tabs>
        <w:tab w:val="left" w:pos="540"/>
      </w:tabs>
      <w:ind w:left="540" w:hanging="540"/>
    </w:pPr>
  </w:style>
  <w:style w:type="paragraph" w:customStyle="1" w:styleId="11">
    <w:name w:val="Стиль1"/>
    <w:basedOn w:val="a"/>
    <w:qFormat/>
    <w:rsid w:val="00B92F46"/>
    <w:pPr>
      <w:keepNext/>
      <w:keepLines/>
      <w:widowControl w:val="0"/>
      <w:suppressLineNumbers/>
      <w:tabs>
        <w:tab w:val="left" w:pos="465"/>
      </w:tabs>
      <w:suppressAutoHyphens/>
      <w:spacing w:after="60"/>
      <w:ind w:left="465" w:hanging="465"/>
    </w:pPr>
    <w:rPr>
      <w:b/>
      <w:sz w:val="28"/>
    </w:rPr>
  </w:style>
  <w:style w:type="paragraph" w:customStyle="1" w:styleId="34">
    <w:name w:val="Стиль3 Знак Знак"/>
    <w:basedOn w:val="24"/>
    <w:qFormat/>
    <w:rsid w:val="00B92F46"/>
    <w:pPr>
      <w:widowControl w:val="0"/>
      <w:tabs>
        <w:tab w:val="left" w:pos="227"/>
      </w:tabs>
      <w:ind w:firstLine="0"/>
      <w:textAlignment w:val="baseline"/>
    </w:pPr>
    <w:rPr>
      <w:sz w:val="24"/>
      <w:szCs w:val="20"/>
    </w:rPr>
  </w:style>
  <w:style w:type="paragraph" w:customStyle="1" w:styleId="35">
    <w:name w:val="Стиль3"/>
    <w:basedOn w:val="24"/>
    <w:qFormat/>
    <w:rsid w:val="00B92F46"/>
    <w:pPr>
      <w:widowControl w:val="0"/>
      <w:tabs>
        <w:tab w:val="left" w:pos="2130"/>
      </w:tabs>
      <w:ind w:left="2130" w:hanging="720"/>
      <w:textAlignment w:val="baseline"/>
    </w:pPr>
    <w:rPr>
      <w:sz w:val="24"/>
      <w:szCs w:val="20"/>
    </w:rPr>
  </w:style>
  <w:style w:type="paragraph" w:customStyle="1" w:styleId="consnormal0">
    <w:name w:val="consnormal"/>
    <w:basedOn w:val="a"/>
    <w:qFormat/>
    <w:rsid w:val="00B92F46"/>
    <w:pPr>
      <w:spacing w:beforeAutospacing="1" w:afterAutospacing="1"/>
    </w:pPr>
  </w:style>
  <w:style w:type="paragraph" w:styleId="afb">
    <w:name w:val="Block Text"/>
    <w:basedOn w:val="a"/>
    <w:qFormat/>
    <w:rsid w:val="00B92F46"/>
    <w:pPr>
      <w:shd w:val="clear" w:color="auto" w:fill="FFFFFF"/>
      <w:spacing w:line="274" w:lineRule="exact"/>
      <w:ind w:left="7" w:right="72" w:firstLine="331"/>
      <w:jc w:val="both"/>
    </w:pPr>
    <w:rPr>
      <w:szCs w:val="22"/>
    </w:rPr>
  </w:style>
  <w:style w:type="paragraph" w:customStyle="1" w:styleId="ConsPlusNonformat">
    <w:name w:val="ConsPlusNonformat"/>
    <w:qFormat/>
    <w:rsid w:val="00B92F46"/>
    <w:pPr>
      <w:widowControl w:val="0"/>
    </w:pPr>
    <w:rPr>
      <w:rFonts w:ascii="Courier New" w:hAnsi="Courier New" w:cs="Courier New"/>
      <w:sz w:val="24"/>
    </w:rPr>
  </w:style>
  <w:style w:type="paragraph" w:customStyle="1" w:styleId="12">
    <w:name w:val="Основной текст1"/>
    <w:qFormat/>
    <w:rsid w:val="00B92F46"/>
    <w:pPr>
      <w:widowControl w:val="0"/>
      <w:spacing w:before="1" w:after="1"/>
      <w:ind w:left="1" w:right="1" w:firstLine="284"/>
      <w:jc w:val="both"/>
    </w:pPr>
    <w:rPr>
      <w:color w:val="000000"/>
      <w:sz w:val="24"/>
    </w:rPr>
  </w:style>
  <w:style w:type="paragraph" w:customStyle="1" w:styleId="Char">
    <w:name w:val="Char Знак Знак"/>
    <w:basedOn w:val="a"/>
    <w:qFormat/>
    <w:rsid w:val="00B92F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Revision"/>
    <w:uiPriority w:val="99"/>
    <w:semiHidden/>
    <w:qFormat/>
    <w:rsid w:val="00B92F46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Cs w:val="22"/>
    </w:rPr>
  </w:style>
  <w:style w:type="table" w:styleId="afe">
    <w:name w:val="Table Grid"/>
    <w:basedOn w:val="a1"/>
    <w:rsid w:val="009F7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Hyperlink"/>
    <w:basedOn w:val="a0"/>
    <w:uiPriority w:val="99"/>
    <w:unhideWhenUsed/>
    <w:rsid w:val="003D4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F595-521A-452E-92AD-2B1F490D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25</cp:revision>
  <cp:lastPrinted>2022-03-02T14:16:00Z</cp:lastPrinted>
  <dcterms:created xsi:type="dcterms:W3CDTF">2017-10-25T06:46:00Z</dcterms:created>
  <dcterms:modified xsi:type="dcterms:W3CDTF">2022-03-02T14:23:00Z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